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E6A0E8" w14:textId="33A1426F" w:rsidR="00E90E49" w:rsidRPr="00F6302A" w:rsidRDefault="00E90E49" w:rsidP="00E35559">
      <w:pPr>
        <w:pStyle w:val="3GPPHeader"/>
        <w:spacing w:after="60"/>
        <w:rPr>
          <w:sz w:val="32"/>
          <w:szCs w:val="32"/>
          <w:highlight w:val="yellow"/>
          <w:lang w:val="en-US"/>
        </w:rPr>
      </w:pPr>
      <w:r w:rsidRPr="00F6302A">
        <w:rPr>
          <w:lang w:val="en-US"/>
        </w:rPr>
        <w:t>3GPP TSG-RAN WG</w:t>
      </w:r>
      <w:r w:rsidR="00271501">
        <w:rPr>
          <w:lang w:val="en-US"/>
        </w:rPr>
        <w:t>4</w:t>
      </w:r>
      <w:r w:rsidRPr="00F6302A">
        <w:rPr>
          <w:lang w:val="en-US"/>
        </w:rPr>
        <w:t xml:space="preserve"> #</w:t>
      </w:r>
      <w:r w:rsidR="00271501">
        <w:rPr>
          <w:lang w:val="en-US"/>
        </w:rPr>
        <w:t>99-e</w:t>
      </w:r>
      <w:r w:rsidRPr="00F6302A">
        <w:rPr>
          <w:lang w:val="en-US"/>
        </w:rPr>
        <w:tab/>
      </w:r>
      <w:r w:rsidR="00E3794C" w:rsidRPr="00E3794C">
        <w:rPr>
          <w:sz w:val="32"/>
          <w:szCs w:val="32"/>
          <w:lang w:val="en-US"/>
        </w:rPr>
        <w:t>R4-2110741</w:t>
      </w:r>
    </w:p>
    <w:p w14:paraId="51B7BEB8" w14:textId="77777777" w:rsidR="00E90E49" w:rsidRPr="00F6302A" w:rsidRDefault="00271501" w:rsidP="00311702">
      <w:pPr>
        <w:pStyle w:val="3GPPHeader"/>
        <w:rPr>
          <w:lang w:val="en-US"/>
        </w:rPr>
      </w:pPr>
      <w:r w:rsidRPr="00271501">
        <w:rPr>
          <w:lang w:val="en-US"/>
        </w:rPr>
        <w:t>Electronic meeting</w:t>
      </w:r>
      <w:r w:rsidR="0027144F" w:rsidRPr="00271501">
        <w:rPr>
          <w:lang w:val="en-US"/>
        </w:rPr>
        <w:t xml:space="preserve">, </w:t>
      </w:r>
      <w:r w:rsidRPr="00271501">
        <w:rPr>
          <w:lang w:val="en-US"/>
        </w:rPr>
        <w:t>19</w:t>
      </w:r>
      <w:r w:rsidR="0027144F" w:rsidRPr="00271501">
        <w:rPr>
          <w:lang w:val="en-US"/>
        </w:rPr>
        <w:t xml:space="preserve">th – </w:t>
      </w:r>
      <w:r w:rsidRPr="00271501">
        <w:rPr>
          <w:lang w:val="en-US"/>
        </w:rPr>
        <w:t>27</w:t>
      </w:r>
      <w:r w:rsidR="0027144F" w:rsidRPr="00271501">
        <w:rPr>
          <w:lang w:val="en-US"/>
        </w:rPr>
        <w:t xml:space="preserve">th </w:t>
      </w:r>
      <w:r w:rsidRPr="00271501">
        <w:rPr>
          <w:lang w:val="en-US"/>
        </w:rPr>
        <w:t>May</w:t>
      </w:r>
      <w:r w:rsidR="0027144F" w:rsidRPr="00271501">
        <w:rPr>
          <w:lang w:val="en-US"/>
        </w:rPr>
        <w:t xml:space="preserve"> 20</w:t>
      </w:r>
      <w:r w:rsidRPr="00271501">
        <w:rPr>
          <w:lang w:val="en-US"/>
        </w:rPr>
        <w:t>2</w:t>
      </w:r>
      <w:r w:rsidR="00E34188" w:rsidRPr="00271501">
        <w:rPr>
          <w:lang w:val="en-US"/>
        </w:rPr>
        <w:t>1</w:t>
      </w:r>
    </w:p>
    <w:p w14:paraId="111C7BE7" w14:textId="77777777" w:rsidR="00E90E49" w:rsidRPr="00F6302A" w:rsidRDefault="00E90E49" w:rsidP="00357380">
      <w:pPr>
        <w:pStyle w:val="3GPPHeader"/>
        <w:rPr>
          <w:lang w:val="en-US"/>
        </w:rPr>
      </w:pPr>
    </w:p>
    <w:p w14:paraId="0CCA0558" w14:textId="77777777" w:rsidR="00E90E49" w:rsidRPr="00D66155" w:rsidRDefault="00E90E49" w:rsidP="00F64C2B">
      <w:pPr>
        <w:pStyle w:val="3GPPHeader"/>
        <w:rPr>
          <w:sz w:val="22"/>
          <w:lang w:val="en-US"/>
        </w:rPr>
      </w:pPr>
      <w:r w:rsidRPr="00D66155">
        <w:rPr>
          <w:sz w:val="22"/>
          <w:lang w:val="en-US"/>
        </w:rPr>
        <w:t xml:space="preserve">Source: </w:t>
      </w:r>
      <w:r w:rsidRPr="00D66155">
        <w:rPr>
          <w:sz w:val="22"/>
          <w:lang w:val="en-US"/>
        </w:rPr>
        <w:tab/>
      </w:r>
      <w:r w:rsidR="00F64C2B" w:rsidRPr="00D66155">
        <w:rPr>
          <w:sz w:val="22"/>
          <w:lang w:val="en-US"/>
        </w:rPr>
        <w:t>Ericsson</w:t>
      </w:r>
      <w:r w:rsidRPr="00D66155">
        <w:rPr>
          <w:sz w:val="22"/>
          <w:lang w:val="en-US"/>
        </w:rPr>
        <w:t xml:space="preserve"> </w:t>
      </w:r>
    </w:p>
    <w:p w14:paraId="3D3BABD4" w14:textId="371C2FC3" w:rsidR="00E90E49" w:rsidRPr="00D66155" w:rsidRDefault="00E90E49" w:rsidP="00311702">
      <w:pPr>
        <w:pStyle w:val="3GPPHeader"/>
        <w:rPr>
          <w:sz w:val="22"/>
          <w:lang w:val="en-US"/>
        </w:rPr>
      </w:pPr>
      <w:r w:rsidRPr="00D66155">
        <w:rPr>
          <w:sz w:val="22"/>
          <w:lang w:val="en-US"/>
        </w:rPr>
        <w:t xml:space="preserve">Title:  </w:t>
      </w:r>
      <w:r w:rsidRPr="00D66155">
        <w:rPr>
          <w:sz w:val="22"/>
          <w:lang w:val="en-US"/>
        </w:rPr>
        <w:tab/>
      </w:r>
      <w:r w:rsidR="00E3794C" w:rsidRPr="00E3794C">
        <w:rPr>
          <w:sz w:val="22"/>
          <w:lang w:val="en-US"/>
        </w:rPr>
        <w:t>AWGN level for conformance testing of demodulation requirements</w:t>
      </w:r>
    </w:p>
    <w:p w14:paraId="353BB9F6" w14:textId="77EFB3F5" w:rsidR="00DE761A" w:rsidRPr="00DE761A" w:rsidRDefault="00DE761A" w:rsidP="00DE761A">
      <w:pPr>
        <w:pStyle w:val="3GPPHeader"/>
        <w:rPr>
          <w:sz w:val="22"/>
        </w:rPr>
      </w:pPr>
      <w:r w:rsidRPr="00DE761A">
        <w:rPr>
          <w:sz w:val="22"/>
        </w:rPr>
        <w:t>Agenda Item:</w:t>
      </w:r>
      <w:r w:rsidRPr="00DE761A">
        <w:rPr>
          <w:sz w:val="22"/>
        </w:rPr>
        <w:tab/>
      </w:r>
      <w:r w:rsidR="00E3794C">
        <w:rPr>
          <w:sz w:val="22"/>
        </w:rPr>
        <w:t>4.1.9</w:t>
      </w:r>
    </w:p>
    <w:p w14:paraId="4F59D2F4" w14:textId="5B92273C" w:rsidR="00E90E49" w:rsidRPr="00D66155" w:rsidRDefault="00E90E49" w:rsidP="00D546FF">
      <w:pPr>
        <w:pStyle w:val="3GPPHeader"/>
        <w:rPr>
          <w:sz w:val="22"/>
          <w:lang w:val="en-US"/>
        </w:rPr>
      </w:pPr>
      <w:r w:rsidRPr="00D66155">
        <w:rPr>
          <w:sz w:val="22"/>
          <w:lang w:val="en-US"/>
        </w:rPr>
        <w:t>Document for:</w:t>
      </w:r>
      <w:r w:rsidRPr="00D66155">
        <w:rPr>
          <w:sz w:val="22"/>
          <w:lang w:val="en-US"/>
        </w:rPr>
        <w:tab/>
      </w:r>
      <w:r w:rsidR="00E3794C">
        <w:rPr>
          <w:sz w:val="22"/>
          <w:lang w:val="en-US"/>
        </w:rPr>
        <w:t>Approval</w:t>
      </w:r>
    </w:p>
    <w:p w14:paraId="43FECA82" w14:textId="77777777" w:rsidR="00E90E49" w:rsidRPr="00F6302A" w:rsidRDefault="00E90E49" w:rsidP="00E90E49">
      <w:pPr>
        <w:rPr>
          <w:lang w:val="en-US"/>
        </w:rPr>
      </w:pPr>
    </w:p>
    <w:p w14:paraId="20ABBE56" w14:textId="77777777" w:rsidR="00E90E49" w:rsidRPr="00F6302A" w:rsidRDefault="00E90E49" w:rsidP="00E90E49">
      <w:pPr>
        <w:pStyle w:val="Heading1"/>
        <w:rPr>
          <w:lang w:val="en-US"/>
        </w:rPr>
      </w:pPr>
      <w:r w:rsidRPr="00F6302A">
        <w:rPr>
          <w:lang w:val="en-US"/>
        </w:rPr>
        <w:t>Introduction</w:t>
      </w:r>
    </w:p>
    <w:p w14:paraId="77B1AC4D" w14:textId="3948862A" w:rsidR="00477768" w:rsidRDefault="00240935" w:rsidP="0027144F">
      <w:pPr>
        <w:pStyle w:val="BodyText"/>
        <w:rPr>
          <w:lang w:val="en-US"/>
        </w:rPr>
      </w:pPr>
      <w:r>
        <w:rPr>
          <w:lang w:val="en-US"/>
        </w:rPr>
        <w:t>During RAN4#98bis-e, as part of the WI for introducing band n262 there was a discussion on the link budget and AWGN level for FR2 demodulation testing for the new band. It was agreed that the possibility should be introduced to reduce the AWGN level for FR2 testing, at least from Rel-17:</w:t>
      </w:r>
    </w:p>
    <w:p w14:paraId="2E4FC456" w14:textId="452BF13B" w:rsidR="00240935" w:rsidRDefault="00240935" w:rsidP="0027144F">
      <w:pPr>
        <w:pStyle w:val="BodyText"/>
        <w:rPr>
          <w:lang w:val="en-US"/>
        </w:rPr>
      </w:pPr>
    </w:p>
    <w:p w14:paraId="1251AC2C" w14:textId="77777777" w:rsidR="00240935" w:rsidRDefault="00240935" w:rsidP="00240935">
      <w:pPr>
        <w:numPr>
          <w:ilvl w:val="0"/>
          <w:numId w:val="10"/>
        </w:numPr>
        <w:spacing w:line="256" w:lineRule="auto"/>
        <w:rPr>
          <w:rFonts w:ascii="Times New Roman" w:hAnsi="Times New Roman"/>
        </w:rPr>
      </w:pPr>
      <w:r>
        <w:t>Test feasibility</w:t>
      </w:r>
    </w:p>
    <w:p w14:paraId="6246BDA5" w14:textId="77777777" w:rsidR="00240935" w:rsidRPr="00E3794C" w:rsidRDefault="00240935" w:rsidP="00240935">
      <w:pPr>
        <w:numPr>
          <w:ilvl w:val="1"/>
          <w:numId w:val="10"/>
        </w:numPr>
        <w:spacing w:line="256" w:lineRule="auto"/>
        <w:rPr>
          <w:lang w:val="en-US"/>
        </w:rPr>
      </w:pPr>
      <w:r w:rsidRPr="00E3794C">
        <w:rPr>
          <w:lang w:val="en-US"/>
        </w:rPr>
        <w:t xml:space="preserve">RAN4 assumes OTA link budget as sufficient if </w:t>
      </w:r>
      <w:proofErr w:type="spellStart"/>
      <w:r w:rsidRPr="00E3794C">
        <w:rPr>
          <w:lang w:val="en-US"/>
        </w:rPr>
        <w:t>AWGN_offset</w:t>
      </w:r>
      <w:proofErr w:type="spellEnd"/>
      <w:r w:rsidRPr="00E3794C">
        <w:rPr>
          <w:lang w:val="en-US"/>
        </w:rPr>
        <w:t xml:space="preserve"> can be chosen. </w:t>
      </w:r>
    </w:p>
    <w:p w14:paraId="4EE63C7B" w14:textId="77777777" w:rsidR="00240935" w:rsidRPr="00E3794C" w:rsidRDefault="00240935" w:rsidP="00240935">
      <w:pPr>
        <w:numPr>
          <w:ilvl w:val="1"/>
          <w:numId w:val="10"/>
        </w:numPr>
        <w:spacing w:line="256" w:lineRule="auto"/>
        <w:rPr>
          <w:lang w:val="en-US"/>
        </w:rPr>
      </w:pPr>
      <w:r w:rsidRPr="00E3794C">
        <w:rPr>
          <w:lang w:val="en-US"/>
        </w:rPr>
        <w:t>Add the following note in the Tables ‘AWGN power level at the BS input’ for BS type 2-O in TS38.141-2 at least from Rel-17 specification in NR_47GHz_band WI:</w:t>
      </w:r>
    </w:p>
    <w:p w14:paraId="41D2440B" w14:textId="0F9DDA5F" w:rsidR="00240935" w:rsidRPr="00E3794C" w:rsidRDefault="00240935" w:rsidP="00240935">
      <w:pPr>
        <w:pStyle w:val="BodyText"/>
        <w:rPr>
          <w:b/>
          <w:bCs/>
          <w:lang w:val="en-US"/>
        </w:rPr>
      </w:pPr>
      <w:r w:rsidRPr="00E3794C">
        <w:rPr>
          <w:b/>
          <w:bCs/>
          <w:lang w:val="en-US"/>
        </w:rPr>
        <w:t>Note X: The AWGN power level contains an AWGN offset of 15dB. If needed for test purposes, the AWGN level can be reduced by any value in the range 0dB to 15dB. Changing the AWGN level does not impact the validity of the test, as it reduces the effective base band SNR level.</w:t>
      </w:r>
    </w:p>
    <w:p w14:paraId="6A09845F" w14:textId="39AF0CCE" w:rsidR="00240935" w:rsidRPr="00E3794C" w:rsidRDefault="00240935" w:rsidP="00240935">
      <w:pPr>
        <w:pStyle w:val="BodyText"/>
        <w:rPr>
          <w:b/>
          <w:bCs/>
          <w:lang w:val="en-US"/>
        </w:rPr>
      </w:pPr>
    </w:p>
    <w:p w14:paraId="0B8B1D72" w14:textId="4E3E06ED" w:rsidR="00240935" w:rsidRPr="00E3794C" w:rsidRDefault="00240935" w:rsidP="00240935">
      <w:pPr>
        <w:pStyle w:val="BodyText"/>
        <w:rPr>
          <w:lang w:val="en-US"/>
        </w:rPr>
      </w:pPr>
      <w:r w:rsidRPr="00E3794C">
        <w:rPr>
          <w:lang w:val="en-US"/>
        </w:rPr>
        <w:t>There was also some discussion that a similar change for FR1 could be useful, although clearly for the case of FR1 the discussion and any change cannot be within the scope of the n262 WI:</w:t>
      </w:r>
    </w:p>
    <w:p w14:paraId="3C9C87E4" w14:textId="5C160ED7" w:rsidR="00240935" w:rsidRPr="00E3794C" w:rsidRDefault="00240935" w:rsidP="00240935">
      <w:pPr>
        <w:pStyle w:val="BodyText"/>
        <w:rPr>
          <w:lang w:val="en-US"/>
        </w:rPr>
      </w:pPr>
    </w:p>
    <w:p w14:paraId="354D213D" w14:textId="77777777" w:rsidR="00240935" w:rsidRDefault="00240935" w:rsidP="00240935">
      <w:pPr>
        <w:numPr>
          <w:ilvl w:val="0"/>
          <w:numId w:val="11"/>
        </w:numPr>
        <w:spacing w:line="256" w:lineRule="auto"/>
        <w:rPr>
          <w:rFonts w:ascii="Times New Roman" w:hAnsi="Times New Roman"/>
        </w:rPr>
      </w:pPr>
      <w:r>
        <w:t>Test feasibility</w:t>
      </w:r>
    </w:p>
    <w:p w14:paraId="6B010244" w14:textId="77777777" w:rsidR="00240935" w:rsidRPr="00E3794C" w:rsidRDefault="00240935" w:rsidP="00240935">
      <w:pPr>
        <w:numPr>
          <w:ilvl w:val="1"/>
          <w:numId w:val="11"/>
        </w:numPr>
        <w:spacing w:line="256" w:lineRule="auto"/>
        <w:rPr>
          <w:lang w:val="en-US"/>
        </w:rPr>
      </w:pPr>
      <w:r w:rsidRPr="00E3794C">
        <w:rPr>
          <w:lang w:val="en-US"/>
        </w:rPr>
        <w:t xml:space="preserve">RAN4 will discuss whether to add this note also from Rel-16 TS38.141-2. This issue will be discussed in Rel-16 BS demodulation maintenance AI. </w:t>
      </w:r>
    </w:p>
    <w:p w14:paraId="20C0D421" w14:textId="77777777" w:rsidR="00240935" w:rsidRPr="00E3794C" w:rsidRDefault="00240935" w:rsidP="00240935">
      <w:pPr>
        <w:numPr>
          <w:ilvl w:val="1"/>
          <w:numId w:val="11"/>
        </w:numPr>
        <w:spacing w:line="256" w:lineRule="auto"/>
        <w:rPr>
          <w:lang w:val="en-US"/>
        </w:rPr>
      </w:pPr>
      <w:r w:rsidRPr="00E3794C">
        <w:rPr>
          <w:lang w:val="en-US"/>
        </w:rPr>
        <w:t xml:space="preserve">RAN4 will also discuss whether to add a similar note for FR1 BS, i.e., 38.141-1, 38.141-2, 37.145-1, 37.145-2 and 37.141 in the Rel-16 BS demodulation maintenance AI.  </w:t>
      </w:r>
    </w:p>
    <w:p w14:paraId="2096BF58" w14:textId="77777777" w:rsidR="00240935" w:rsidRPr="00E3794C" w:rsidRDefault="00240935" w:rsidP="00240935">
      <w:pPr>
        <w:numPr>
          <w:ilvl w:val="2"/>
          <w:numId w:val="11"/>
        </w:numPr>
        <w:spacing w:line="256" w:lineRule="auto"/>
        <w:rPr>
          <w:lang w:val="en-US"/>
        </w:rPr>
      </w:pPr>
      <w:r w:rsidRPr="00E3794C">
        <w:rPr>
          <w:lang w:val="en-US"/>
        </w:rPr>
        <w:t xml:space="preserve">For FR1 BS, the AWGN level can be reduced by any value in the range 0dB to 16dB. </w:t>
      </w:r>
    </w:p>
    <w:p w14:paraId="55444637" w14:textId="0DDDAF89" w:rsidR="00240935" w:rsidRPr="00E3794C" w:rsidRDefault="00240935" w:rsidP="00240935">
      <w:pPr>
        <w:pStyle w:val="BodyText"/>
        <w:rPr>
          <w:lang w:val="en-US"/>
        </w:rPr>
      </w:pPr>
      <w:r w:rsidRPr="00E3794C">
        <w:rPr>
          <w:lang w:val="en-US"/>
        </w:rPr>
        <w:t>FFS the applicable specification releases are from Rel-16 or from Rel-17.</w:t>
      </w:r>
    </w:p>
    <w:p w14:paraId="0CA3DCA3" w14:textId="0553FFBB" w:rsidR="00240935" w:rsidRPr="00E3794C" w:rsidRDefault="00240935" w:rsidP="00240935">
      <w:pPr>
        <w:pStyle w:val="BodyText"/>
        <w:rPr>
          <w:lang w:val="en-US"/>
        </w:rPr>
      </w:pPr>
    </w:p>
    <w:p w14:paraId="02866A5A" w14:textId="16F600AF" w:rsidR="00240935" w:rsidRPr="00240935" w:rsidRDefault="00240935" w:rsidP="00240935">
      <w:pPr>
        <w:pStyle w:val="BodyText"/>
        <w:rPr>
          <w:lang w:val="en-US"/>
        </w:rPr>
      </w:pPr>
      <w:r w:rsidRPr="00E3794C">
        <w:rPr>
          <w:lang w:val="en-US"/>
        </w:rPr>
        <w:lastRenderedPageBreak/>
        <w:t xml:space="preserve">This contribution reviews the motivation for the change </w:t>
      </w:r>
      <w:proofErr w:type="gramStart"/>
      <w:r w:rsidRPr="00E3794C">
        <w:rPr>
          <w:lang w:val="en-US"/>
        </w:rPr>
        <w:t>and also</w:t>
      </w:r>
      <w:proofErr w:type="gramEnd"/>
      <w:r w:rsidRPr="00E3794C">
        <w:rPr>
          <w:lang w:val="en-US"/>
        </w:rPr>
        <w:t xml:space="preserve"> discusses the appropriate release for changes.</w:t>
      </w:r>
    </w:p>
    <w:p w14:paraId="762BF59D" w14:textId="7684F178" w:rsidR="004000E8" w:rsidRDefault="004000E8" w:rsidP="004000E8">
      <w:pPr>
        <w:pStyle w:val="Heading1"/>
        <w:rPr>
          <w:lang w:val="en-US"/>
        </w:rPr>
      </w:pPr>
      <w:bookmarkStart w:id="0" w:name="_Ref178064866"/>
      <w:r w:rsidRPr="00F6302A">
        <w:rPr>
          <w:lang w:val="en-US"/>
        </w:rPr>
        <w:t>Discussion</w:t>
      </w:r>
      <w:bookmarkEnd w:id="0"/>
    </w:p>
    <w:p w14:paraId="653075C3" w14:textId="4344CD78" w:rsidR="00240935" w:rsidRDefault="00240935" w:rsidP="00240935">
      <w:pPr>
        <w:pStyle w:val="Heading2"/>
        <w:rPr>
          <w:lang w:val="en-US"/>
        </w:rPr>
      </w:pPr>
      <w:r>
        <w:rPr>
          <w:lang w:val="en-US"/>
        </w:rPr>
        <w:t>FR2</w:t>
      </w:r>
    </w:p>
    <w:p w14:paraId="418B3ACD" w14:textId="3B94B6B1" w:rsidR="00240935" w:rsidRDefault="00240935" w:rsidP="00240935">
      <w:pPr>
        <w:rPr>
          <w:lang w:val="en-US"/>
        </w:rPr>
      </w:pPr>
      <w:r>
        <w:rPr>
          <w:lang w:val="en-US"/>
        </w:rPr>
        <w:t xml:space="preserve">In FR2, there must be sufficient link budget for OTA testing. [1] outlines how, in the very worst case an RX power level of -49dBm could be needed at the BS receiver. This contribution assumes poor BS sensitivity, and in </w:t>
      </w:r>
      <w:proofErr w:type="gramStart"/>
      <w:r>
        <w:rPr>
          <w:lang w:val="en-US"/>
        </w:rPr>
        <w:t>reality</w:t>
      </w:r>
      <w:proofErr w:type="gramEnd"/>
      <w:r>
        <w:rPr>
          <w:lang w:val="en-US"/>
        </w:rPr>
        <w:t xml:space="preserve"> the needed power may be somewhat lower, but in most cases not much less than 10-15dB below that value.</w:t>
      </w:r>
    </w:p>
    <w:p w14:paraId="53317B11" w14:textId="3C9BF3BF" w:rsidR="00240935" w:rsidRDefault="00240935" w:rsidP="00240935">
      <w:pPr>
        <w:rPr>
          <w:lang w:val="en-US"/>
        </w:rPr>
      </w:pPr>
      <w:r>
        <w:rPr>
          <w:lang w:val="en-US"/>
        </w:rPr>
        <w:t>In the test set-up, to achieve very high signal levels an additional PA may be needed. The test set-up can be simplified if the needed RX power is reduced.</w:t>
      </w:r>
    </w:p>
    <w:p w14:paraId="45E2C313" w14:textId="09871FB2" w:rsidR="00240935" w:rsidRDefault="00240935" w:rsidP="00240935">
      <w:pPr>
        <w:rPr>
          <w:lang w:val="en-US"/>
        </w:rPr>
      </w:pPr>
      <w:r>
        <w:rPr>
          <w:lang w:val="en-US"/>
        </w:rPr>
        <w:t>A further consideration mentioned during the meeting is that RX power in the range needed for demodulation testing is larger than the RX blocking requirement (which is EIS</w:t>
      </w:r>
      <w:r>
        <w:rPr>
          <w:vertAlign w:val="subscript"/>
          <w:lang w:val="en-US"/>
        </w:rPr>
        <w:t>refsens_50M</w:t>
      </w:r>
      <w:r>
        <w:rPr>
          <w:lang w:val="en-US"/>
        </w:rPr>
        <w:t xml:space="preserve"> + </w:t>
      </w:r>
      <w:proofErr w:type="gramStart"/>
      <w:r>
        <w:rPr>
          <w:lang w:val="en-US"/>
        </w:rPr>
        <w:t>33dB;</w:t>
      </w:r>
      <w:proofErr w:type="gramEnd"/>
      <w:r>
        <w:rPr>
          <w:lang w:val="en-US"/>
        </w:rPr>
        <w:t xml:space="preserve"> e.g. -67dBm for a poor sensitivity of -100dBm). There is then a risk that the dimensioning of the RF chain will need to be based on achieving the demodulation testing rather than a realistic scenario.</w:t>
      </w:r>
    </w:p>
    <w:p w14:paraId="1FD7B247" w14:textId="2BB0C22E" w:rsidR="00240935" w:rsidRDefault="00240935" w:rsidP="00240935">
      <w:pPr>
        <w:rPr>
          <w:lang w:val="en-US"/>
        </w:rPr>
      </w:pPr>
      <w:r>
        <w:rPr>
          <w:lang w:val="en-US"/>
        </w:rPr>
        <w:t xml:space="preserve">The reason why the RX power level for the demodulation testing is so high is that </w:t>
      </w:r>
      <w:r w:rsidR="003346EC">
        <w:rPr>
          <w:lang w:val="en-US"/>
        </w:rPr>
        <w:t xml:space="preserve">the stimulus signal </w:t>
      </w:r>
      <w:r w:rsidR="00B903D9">
        <w:rPr>
          <w:lang w:val="en-US"/>
        </w:rPr>
        <w:t>includes AWGN at 15dB above the receiver noise floor. This in turn increases the power needed for the wanted signal by 15dB (in order that the SNR is achieved).</w:t>
      </w:r>
    </w:p>
    <w:p w14:paraId="371616FC" w14:textId="1AB6E8E2" w:rsidR="00B903D9" w:rsidRPr="00B903D9" w:rsidRDefault="00B903D9" w:rsidP="00240935">
      <w:pPr>
        <w:rPr>
          <w:b/>
          <w:bCs/>
          <w:lang w:val="en-US"/>
        </w:rPr>
      </w:pPr>
      <w:r>
        <w:rPr>
          <w:b/>
          <w:bCs/>
          <w:lang w:val="en-US"/>
        </w:rPr>
        <w:t>Observation 1: The needed RX power is strongly influenced by the added AWGN</w:t>
      </w:r>
    </w:p>
    <w:p w14:paraId="7734A0D7" w14:textId="3834318B" w:rsidR="00B903D9" w:rsidRDefault="00B903D9" w:rsidP="00240935">
      <w:pPr>
        <w:rPr>
          <w:lang w:val="en-US"/>
        </w:rPr>
      </w:pPr>
      <w:r>
        <w:rPr>
          <w:lang w:val="en-US"/>
        </w:rPr>
        <w:t xml:space="preserve">AWGN is added </w:t>
      </w:r>
      <w:proofErr w:type="gramStart"/>
      <w:r>
        <w:rPr>
          <w:lang w:val="en-US"/>
        </w:rPr>
        <w:t>in order to</w:t>
      </w:r>
      <w:proofErr w:type="gramEnd"/>
      <w:r>
        <w:rPr>
          <w:lang w:val="en-US"/>
        </w:rPr>
        <w:t xml:space="preserve"> effectively remove the RF performance and noise floor from the SNR. It is not expected that in any real world deployment scenario there would be interference at 15dB above the noise level for FR2; indeed if the link budget is difficult to meet for testing then the link budget would also not work out for real world operation.</w:t>
      </w:r>
    </w:p>
    <w:p w14:paraId="455D69CD" w14:textId="21DC7329" w:rsidR="00B903D9" w:rsidRDefault="00B903D9" w:rsidP="00240935">
      <w:pPr>
        <w:rPr>
          <w:b/>
          <w:bCs/>
          <w:lang w:val="en-US"/>
        </w:rPr>
      </w:pPr>
      <w:r>
        <w:rPr>
          <w:b/>
          <w:bCs/>
          <w:lang w:val="en-US"/>
        </w:rPr>
        <w:t>Observation 2: The added AWGN is an artificial part of the test setup and is not related to any realistic interference scenario.</w:t>
      </w:r>
    </w:p>
    <w:p w14:paraId="213AAF1B" w14:textId="2B440703" w:rsidR="00B903D9" w:rsidRDefault="00B903D9" w:rsidP="00240935">
      <w:pPr>
        <w:rPr>
          <w:lang w:val="en-US"/>
        </w:rPr>
      </w:pPr>
      <w:r>
        <w:rPr>
          <w:lang w:val="en-US"/>
        </w:rPr>
        <w:t xml:space="preserve">If the AWGN level used for the testing would be </w:t>
      </w:r>
      <w:proofErr w:type="gramStart"/>
      <w:r>
        <w:rPr>
          <w:lang w:val="en-US"/>
        </w:rPr>
        <w:t>reduced</w:t>
      </w:r>
      <w:proofErr w:type="gramEnd"/>
      <w:r>
        <w:rPr>
          <w:lang w:val="en-US"/>
        </w:rPr>
        <w:t xml:space="preserve"> then the needed RX power would reduce. This would avoid a difficult link budget and avoid the need for excessive dynamic range to be designed into the receiver only for the purposes of testing.</w:t>
      </w:r>
    </w:p>
    <w:p w14:paraId="6BCDD5C1" w14:textId="57AED32F" w:rsidR="00B903D9" w:rsidRDefault="00B903D9" w:rsidP="00240935">
      <w:pPr>
        <w:rPr>
          <w:b/>
          <w:bCs/>
          <w:lang w:val="en-US"/>
        </w:rPr>
      </w:pPr>
      <w:r>
        <w:rPr>
          <w:b/>
          <w:bCs/>
          <w:lang w:val="en-US"/>
        </w:rPr>
        <w:t>Observation 3: Reducing the AWGN level in the test would reduce the RX power level.</w:t>
      </w:r>
    </w:p>
    <w:p w14:paraId="68E89B7F" w14:textId="571119E4" w:rsidR="00B903D9" w:rsidRDefault="00B903D9" w:rsidP="00240935">
      <w:pPr>
        <w:rPr>
          <w:lang w:val="en-US"/>
        </w:rPr>
      </w:pPr>
      <w:r>
        <w:rPr>
          <w:lang w:val="en-US"/>
        </w:rPr>
        <w:t>The total SNR at the input to the baseband is roughly speaking given by:</w:t>
      </w:r>
    </w:p>
    <w:p w14:paraId="461B2A00" w14:textId="1B272A9A" w:rsidR="00B903D9" w:rsidRDefault="00B903D9" w:rsidP="00240935">
      <w:pPr>
        <w:rPr>
          <w:lang w:val="en-US"/>
        </w:rPr>
      </w:pPr>
    </w:p>
    <w:p w14:paraId="489A1F4D" w14:textId="202D33E1" w:rsidR="00B903D9" w:rsidRDefault="00E3794C" w:rsidP="00240935">
      <w:r>
        <w:pict w14:anchorId="21AA31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5pt;height:34.4pt">
            <v:imagedata r:id="rId8" o:title=""/>
          </v:shape>
        </w:pict>
      </w:r>
    </w:p>
    <w:p w14:paraId="012BFA16" w14:textId="1AB77111" w:rsidR="00DA46C6" w:rsidRPr="00E3794C" w:rsidRDefault="00DA46C6" w:rsidP="00240935">
      <w:pPr>
        <w:rPr>
          <w:lang w:val="en-US"/>
        </w:rPr>
      </w:pPr>
      <w:r w:rsidRPr="00E3794C">
        <w:rPr>
          <w:lang w:val="en-US"/>
        </w:rPr>
        <w:t>The SNR at the test equipment output is based only on the AWGN:</w:t>
      </w:r>
    </w:p>
    <w:p w14:paraId="0A796395" w14:textId="01117D8E" w:rsidR="00DA46C6" w:rsidRDefault="00E3794C" w:rsidP="00240935">
      <w:r>
        <w:pict w14:anchorId="66E971D1">
          <v:shape id="_x0000_i1026" type="#_x0000_t75" style="width:451.25pt;height:33.95pt">
            <v:imagedata r:id="rId9" o:title=""/>
          </v:shape>
        </w:pict>
      </w:r>
    </w:p>
    <w:p w14:paraId="263B2770" w14:textId="4DEBC575" w:rsidR="007429D2" w:rsidRPr="00E3794C" w:rsidRDefault="007429D2" w:rsidP="00240935">
      <w:pPr>
        <w:rPr>
          <w:lang w:val="en-US"/>
        </w:rPr>
      </w:pPr>
      <w:r w:rsidRPr="00E3794C">
        <w:rPr>
          <w:lang w:val="en-US"/>
        </w:rPr>
        <w:t>(Equation</w:t>
      </w:r>
      <w:r w:rsidR="00DA46C6" w:rsidRPr="00E3794C">
        <w:rPr>
          <w:lang w:val="en-US"/>
        </w:rPr>
        <w:t>s</w:t>
      </w:r>
      <w:r w:rsidRPr="00E3794C">
        <w:rPr>
          <w:lang w:val="en-US"/>
        </w:rPr>
        <w:t xml:space="preserve"> assume linear levels for clarity, not dB!)</w:t>
      </w:r>
    </w:p>
    <w:p w14:paraId="0E4BBEF6" w14:textId="7DAADE1F" w:rsidR="007429D2" w:rsidRDefault="00DA46C6" w:rsidP="00240935">
      <w:pPr>
        <w:rPr>
          <w:lang w:val="en-US"/>
        </w:rPr>
      </w:pPr>
      <w:r>
        <w:rPr>
          <w:lang w:val="en-US"/>
        </w:rPr>
        <w:lastRenderedPageBreak/>
        <w:t xml:space="preserve">The TE output SNR will be set according to the conformance requirement. Thus, comparing the two equations the actual SNR entering the baseband will always be lower than the conformance requirement SNR. However, if the AWGN level is 15dB </w:t>
      </w:r>
      <w:r w:rsidR="00BA5847">
        <w:rPr>
          <w:lang w:val="en-US"/>
        </w:rPr>
        <w:t xml:space="preserve">above the noise </w:t>
      </w:r>
      <w:r>
        <w:rPr>
          <w:lang w:val="en-US"/>
        </w:rPr>
        <w:t xml:space="preserve">then the difference will be insignificant. If the AWGN level would be </w:t>
      </w:r>
      <w:r w:rsidR="00314B4D">
        <w:rPr>
          <w:lang w:val="en-US"/>
        </w:rPr>
        <w:t>reduced,</w:t>
      </w:r>
      <w:r>
        <w:rPr>
          <w:lang w:val="en-US"/>
        </w:rPr>
        <w:t xml:space="preserve"> then the SNR at the input to the baseband would reduce by a more significant amount.</w:t>
      </w:r>
    </w:p>
    <w:p w14:paraId="404FDCA0" w14:textId="36B80A7E" w:rsidR="00DA46C6" w:rsidRDefault="00314B4D" w:rsidP="00240935">
      <w:pPr>
        <w:rPr>
          <w:lang w:val="en-US"/>
        </w:rPr>
      </w:pPr>
      <w:r>
        <w:rPr>
          <w:lang w:val="en-US"/>
        </w:rPr>
        <w:t>So,</w:t>
      </w:r>
      <w:r w:rsidR="00DA46C6">
        <w:rPr>
          <w:lang w:val="en-US"/>
        </w:rPr>
        <w:t xml:space="preserve"> if the AWGN level for the testing is reduced then the link budget and RF design may be simplified, but </w:t>
      </w:r>
      <w:r w:rsidR="008A6C8A">
        <w:rPr>
          <w:lang w:val="en-US"/>
        </w:rPr>
        <w:t>the margin for passing the demodulation requirements is reduced. Thus, reducing the AWGN level does not compromise the demodulation testing because any vendor that reduces the AWGN level during testing will only make it harder to meet the requirement.</w:t>
      </w:r>
    </w:p>
    <w:p w14:paraId="4608598A" w14:textId="3F001CF9" w:rsidR="008A6C8A" w:rsidRDefault="008A6C8A" w:rsidP="00240935">
      <w:pPr>
        <w:rPr>
          <w:b/>
          <w:bCs/>
          <w:lang w:val="en-US"/>
        </w:rPr>
      </w:pPr>
      <w:r>
        <w:rPr>
          <w:b/>
          <w:bCs/>
          <w:lang w:val="en-US"/>
        </w:rPr>
        <w:t xml:space="preserve">Observation 4: Reducing the AWGN level makes meeting the baseband requirement more difficult. </w:t>
      </w:r>
      <w:r w:rsidR="00314B4D">
        <w:rPr>
          <w:b/>
          <w:bCs/>
          <w:lang w:val="en-US"/>
        </w:rPr>
        <w:t>So,</w:t>
      </w:r>
      <w:r>
        <w:rPr>
          <w:b/>
          <w:bCs/>
          <w:lang w:val="en-US"/>
        </w:rPr>
        <w:t xml:space="preserve"> it does not invalidate the 3GPP conformance testing.</w:t>
      </w:r>
    </w:p>
    <w:p w14:paraId="619D97B6" w14:textId="77777777" w:rsidR="008A6C8A" w:rsidRPr="008A6C8A" w:rsidRDefault="008A6C8A" w:rsidP="00240935">
      <w:pPr>
        <w:rPr>
          <w:lang w:val="en-US"/>
        </w:rPr>
      </w:pPr>
    </w:p>
    <w:p w14:paraId="0486151E" w14:textId="06E2D606" w:rsidR="00DA46C6" w:rsidRDefault="008A6C8A" w:rsidP="00240935">
      <w:pPr>
        <w:rPr>
          <w:lang w:val="en-US"/>
        </w:rPr>
      </w:pPr>
      <w:r>
        <w:rPr>
          <w:lang w:val="en-US"/>
        </w:rPr>
        <w:t>For these reasons, it was agreed at RAN4#98bis-e to include a note, which allows a vendor to decide to reduce the AWGN offset from the recommended level during testing:</w:t>
      </w:r>
    </w:p>
    <w:p w14:paraId="4739528F" w14:textId="7D21227E" w:rsidR="008A6C8A" w:rsidRDefault="008A6C8A" w:rsidP="00240935">
      <w:pPr>
        <w:rPr>
          <w:lang w:val="en-US"/>
        </w:rPr>
      </w:pPr>
    </w:p>
    <w:p w14:paraId="45F9E42B" w14:textId="77777777" w:rsidR="008A6C8A" w:rsidRPr="00E3794C" w:rsidRDefault="008A6C8A" w:rsidP="008A6C8A">
      <w:pPr>
        <w:pStyle w:val="BodyText"/>
        <w:rPr>
          <w:b/>
          <w:bCs/>
          <w:lang w:val="en-US"/>
        </w:rPr>
      </w:pPr>
      <w:r w:rsidRPr="00E3794C">
        <w:rPr>
          <w:b/>
          <w:bCs/>
          <w:lang w:val="en-US"/>
        </w:rPr>
        <w:t>Note X: The AWGN power level contains an AWGN offset of 15dB. If needed for test purposes, the AWGN level can be reduced by any value in the range 0dB to 15dB. Changing the AWGN level does not impact the validity of the test, as it reduces the effective base band SNR level.</w:t>
      </w:r>
    </w:p>
    <w:p w14:paraId="7B354736" w14:textId="1EB321B6" w:rsidR="008A6C8A" w:rsidRPr="00E3794C" w:rsidRDefault="008A6C8A" w:rsidP="00240935">
      <w:pPr>
        <w:rPr>
          <w:lang w:val="en-US"/>
        </w:rPr>
      </w:pPr>
    </w:p>
    <w:p w14:paraId="5920FFA8" w14:textId="1D56644D" w:rsidR="008A6C8A" w:rsidRPr="00E3794C" w:rsidRDefault="004574B8" w:rsidP="00240935">
      <w:pPr>
        <w:rPr>
          <w:lang w:val="en-US"/>
        </w:rPr>
      </w:pPr>
      <w:r w:rsidRPr="00E3794C">
        <w:rPr>
          <w:lang w:val="en-US"/>
        </w:rPr>
        <w:t>It was agreed that this note would be introduced from release 17. However, the problem that is described exists from rel-15, and so in the WF it is noted that there can be a discussion whether to introduce in the release 16 specifications.</w:t>
      </w:r>
    </w:p>
    <w:p w14:paraId="1652AD2D" w14:textId="7DEFAED1" w:rsidR="004574B8" w:rsidRPr="00E3794C" w:rsidRDefault="004574B8" w:rsidP="00240935">
      <w:pPr>
        <w:rPr>
          <w:lang w:val="en-US"/>
        </w:rPr>
      </w:pPr>
      <w:r w:rsidRPr="00E3794C">
        <w:rPr>
          <w:lang w:val="en-US"/>
        </w:rPr>
        <w:t xml:space="preserve">In our view, the change should be introduced </w:t>
      </w:r>
      <w:r w:rsidR="006A6C0B" w:rsidRPr="00E3794C">
        <w:rPr>
          <w:lang w:val="en-US"/>
        </w:rPr>
        <w:t xml:space="preserve">at least from rel-16. </w:t>
      </w:r>
    </w:p>
    <w:p w14:paraId="6F129550" w14:textId="5765682D" w:rsidR="006A6C0B" w:rsidRPr="00E3794C" w:rsidRDefault="006A6C0B" w:rsidP="00240935">
      <w:pPr>
        <w:rPr>
          <w:lang w:val="en-US"/>
        </w:rPr>
      </w:pPr>
      <w:r w:rsidRPr="00E3794C">
        <w:rPr>
          <w:lang w:val="en-US"/>
        </w:rPr>
        <w:t>In principle, the same issue exists from rel-15, and for consistency it would be in some sense good to introduce the change from rel-15. The change is fully backward compatible and does not invalidate any existing conformance testing.</w:t>
      </w:r>
      <w:r w:rsidR="009F6DF8" w:rsidRPr="00E3794C">
        <w:rPr>
          <w:lang w:val="en-US"/>
        </w:rPr>
        <w:t xml:space="preserve"> We are also of the view, though that the threshold for introducing rel-15 changes should be high, and that a change such as this should only be introduced if there is broad consensus that it is useful from release 15.</w:t>
      </w:r>
    </w:p>
    <w:p w14:paraId="685A7996" w14:textId="22BE3C7D" w:rsidR="009F6DF8" w:rsidRPr="00E3794C" w:rsidRDefault="009F6DF8" w:rsidP="00240935">
      <w:pPr>
        <w:rPr>
          <w:b/>
          <w:bCs/>
          <w:lang w:val="en-US"/>
        </w:rPr>
      </w:pPr>
      <w:r w:rsidRPr="00E3794C">
        <w:rPr>
          <w:b/>
          <w:bCs/>
          <w:lang w:val="en-US"/>
        </w:rPr>
        <w:t xml:space="preserve">Proposal 1: Introduce the </w:t>
      </w:r>
      <w:r w:rsidR="00492302" w:rsidRPr="00E3794C">
        <w:rPr>
          <w:b/>
          <w:bCs/>
          <w:lang w:val="en-US"/>
        </w:rPr>
        <w:t>FR2 change at least from rel-16.</w:t>
      </w:r>
    </w:p>
    <w:p w14:paraId="77234419" w14:textId="1BE7190C" w:rsidR="00492302" w:rsidRPr="009F6DF8" w:rsidRDefault="00492302" w:rsidP="00240935">
      <w:pPr>
        <w:rPr>
          <w:b/>
          <w:bCs/>
        </w:rPr>
      </w:pPr>
      <w:r w:rsidRPr="00E3794C">
        <w:rPr>
          <w:b/>
          <w:bCs/>
          <w:lang w:val="en-US"/>
        </w:rPr>
        <w:t xml:space="preserve">Proposal 2: Discuss whether it is useful and necessary to introduce the change from rel-15. </w:t>
      </w:r>
      <w:r>
        <w:rPr>
          <w:b/>
          <w:bCs/>
        </w:rPr>
        <w:t>Do so if there is a broad enough consensus.</w:t>
      </w:r>
    </w:p>
    <w:p w14:paraId="6308ADAF" w14:textId="7B8D67BC" w:rsidR="003742AC" w:rsidRDefault="00D469B4" w:rsidP="00D469B4">
      <w:pPr>
        <w:pStyle w:val="Heading2"/>
        <w:rPr>
          <w:lang w:val="en-US"/>
        </w:rPr>
      </w:pPr>
      <w:r>
        <w:rPr>
          <w:lang w:val="en-US"/>
        </w:rPr>
        <w:t>FR1</w:t>
      </w:r>
    </w:p>
    <w:p w14:paraId="7AD17FBE" w14:textId="307DA826" w:rsidR="00D469B4" w:rsidRDefault="00D469B4" w:rsidP="00D469B4">
      <w:pPr>
        <w:rPr>
          <w:lang w:val="en-US"/>
        </w:rPr>
      </w:pPr>
      <w:r>
        <w:rPr>
          <w:lang w:val="en-US"/>
        </w:rPr>
        <w:t>In FR1, the AWGN levels are quoted in the conformance specification:</w:t>
      </w:r>
    </w:p>
    <w:p w14:paraId="5FA88C26" w14:textId="60157F8B" w:rsidR="00D469B4" w:rsidRDefault="00D469B4" w:rsidP="00D469B4">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9"/>
        <w:gridCol w:w="1985"/>
        <w:gridCol w:w="3402"/>
      </w:tblGrid>
      <w:tr w:rsidR="008058A1" w:rsidRPr="00931575" w14:paraId="5868C05E" w14:textId="77777777" w:rsidTr="00BC32A3">
        <w:trPr>
          <w:cantSplit/>
          <w:jc w:val="center"/>
        </w:trPr>
        <w:tc>
          <w:tcPr>
            <w:tcW w:w="1959" w:type="dxa"/>
            <w:tcBorders>
              <w:bottom w:val="single" w:sz="4" w:space="0" w:color="auto"/>
            </w:tcBorders>
          </w:tcPr>
          <w:p w14:paraId="528E18E7" w14:textId="77777777" w:rsidR="008058A1" w:rsidRPr="00931575" w:rsidRDefault="008058A1" w:rsidP="00BC32A3">
            <w:pPr>
              <w:pStyle w:val="TAH"/>
              <w:rPr>
                <w:rFonts w:eastAsia="‚c‚e‚o“Á‘¾ƒSƒVƒbƒN‘Ì"/>
              </w:rPr>
            </w:pPr>
            <w:r w:rsidRPr="00931575">
              <w:rPr>
                <w:rFonts w:eastAsia="‚c‚e‚o“Á‘¾ƒSƒVƒbƒN‘Ì"/>
              </w:rPr>
              <w:lastRenderedPageBreak/>
              <w:t>Sub-carrier spacing (kHz)</w:t>
            </w:r>
          </w:p>
        </w:tc>
        <w:tc>
          <w:tcPr>
            <w:tcW w:w="1985" w:type="dxa"/>
          </w:tcPr>
          <w:p w14:paraId="305E3261" w14:textId="77777777" w:rsidR="008058A1" w:rsidRPr="00931575" w:rsidRDefault="008058A1" w:rsidP="00BC32A3">
            <w:pPr>
              <w:pStyle w:val="TAH"/>
              <w:rPr>
                <w:rFonts w:eastAsia="‚c‚e‚o“Á‘¾ƒSƒVƒbƒN‘Ì"/>
              </w:rPr>
            </w:pPr>
            <w:r w:rsidRPr="00931575">
              <w:rPr>
                <w:rFonts w:eastAsia="‚c‚e‚o“Á‘¾ƒSƒVƒbƒN‘Ì"/>
              </w:rPr>
              <w:t>Channel bandwidth (MHz)</w:t>
            </w:r>
          </w:p>
        </w:tc>
        <w:tc>
          <w:tcPr>
            <w:tcW w:w="3402" w:type="dxa"/>
          </w:tcPr>
          <w:p w14:paraId="28BF92A0" w14:textId="77777777" w:rsidR="008058A1" w:rsidRPr="00931575" w:rsidRDefault="008058A1" w:rsidP="00BC32A3">
            <w:pPr>
              <w:pStyle w:val="TAH"/>
              <w:rPr>
                <w:rFonts w:eastAsia="‚c‚e‚o“Á‘¾ƒSƒVƒbƒN‘Ì"/>
              </w:rPr>
            </w:pPr>
            <w:r w:rsidRPr="00931575">
              <w:rPr>
                <w:rFonts w:eastAsia="‚c‚e‚o“Á‘¾ƒSƒVƒbƒN‘Ì"/>
              </w:rPr>
              <w:t>AWGN power level</w:t>
            </w:r>
          </w:p>
        </w:tc>
      </w:tr>
      <w:tr w:rsidR="008058A1" w:rsidRPr="00931575" w14:paraId="277397AC" w14:textId="77777777" w:rsidTr="00BC32A3">
        <w:trPr>
          <w:cantSplit/>
          <w:jc w:val="center"/>
        </w:trPr>
        <w:tc>
          <w:tcPr>
            <w:tcW w:w="1959" w:type="dxa"/>
            <w:tcBorders>
              <w:bottom w:val="nil"/>
            </w:tcBorders>
            <w:shd w:val="clear" w:color="auto" w:fill="auto"/>
          </w:tcPr>
          <w:p w14:paraId="45A8B17C" w14:textId="77777777" w:rsidR="008058A1" w:rsidRPr="00931575" w:rsidRDefault="008058A1" w:rsidP="00BC32A3">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73ADCBFE" w14:textId="77777777" w:rsidR="008058A1" w:rsidRPr="00931575" w:rsidRDefault="008058A1" w:rsidP="00BC32A3">
            <w:pPr>
              <w:pStyle w:val="TAC"/>
              <w:rPr>
                <w:rFonts w:eastAsia="‚c‚e‚o“Á‘¾ƒSƒVƒbƒN‘Ì"/>
              </w:rPr>
            </w:pPr>
            <w:r w:rsidRPr="00931575">
              <w:rPr>
                <w:rFonts w:eastAsia="‚c‚e‚o“Á‘¾ƒSƒVƒbƒN‘Ì"/>
              </w:rPr>
              <w:t>5</w:t>
            </w:r>
          </w:p>
        </w:tc>
        <w:tc>
          <w:tcPr>
            <w:tcW w:w="3402" w:type="dxa"/>
            <w:tcBorders>
              <w:bottom w:val="single" w:sz="4" w:space="0" w:color="auto"/>
            </w:tcBorders>
          </w:tcPr>
          <w:p w14:paraId="6D77C954" w14:textId="77777777" w:rsidR="008058A1" w:rsidRPr="00931575" w:rsidRDefault="008058A1" w:rsidP="00BC32A3">
            <w:pPr>
              <w:pStyle w:val="TAC"/>
              <w:rPr>
                <w:rFonts w:eastAsia="‚c‚e‚o“Á‘¾ƒSƒVƒbƒN‘Ì"/>
              </w:rPr>
            </w:pPr>
            <w:r w:rsidRPr="00931575">
              <w:rPr>
                <w:rFonts w:eastAsia="‚c‚e‚o“Á‘¾ƒSƒVƒbƒN‘Ì"/>
              </w:rPr>
              <w:t xml:space="preserve">-86.5 - </w:t>
            </w:r>
            <w:r w:rsidRPr="00931575">
              <w:t>Δ</w:t>
            </w:r>
            <w:r w:rsidRPr="00931575">
              <w:rPr>
                <w:vertAlign w:val="subscript"/>
              </w:rPr>
              <w:t>OTAREFSENS</w:t>
            </w:r>
            <w:r w:rsidRPr="00931575">
              <w:rPr>
                <w:rFonts w:eastAsia="‚c‚e‚o“Á‘¾ƒSƒVƒbƒN‘Ì"/>
              </w:rPr>
              <w:t xml:space="preserve"> dBm / 4.5 MHz</w:t>
            </w:r>
          </w:p>
        </w:tc>
      </w:tr>
      <w:tr w:rsidR="008058A1" w:rsidRPr="00931575" w14:paraId="09BC5A32" w14:textId="77777777" w:rsidTr="00BC32A3">
        <w:trPr>
          <w:cantSplit/>
          <w:jc w:val="center"/>
        </w:trPr>
        <w:tc>
          <w:tcPr>
            <w:tcW w:w="1959" w:type="dxa"/>
            <w:tcBorders>
              <w:top w:val="nil"/>
              <w:bottom w:val="nil"/>
            </w:tcBorders>
            <w:shd w:val="clear" w:color="auto" w:fill="auto"/>
          </w:tcPr>
          <w:p w14:paraId="188E7A94" w14:textId="77777777" w:rsidR="008058A1" w:rsidRPr="00931575" w:rsidRDefault="008058A1" w:rsidP="00BC32A3">
            <w:pPr>
              <w:pStyle w:val="TAC"/>
              <w:rPr>
                <w:rFonts w:eastAsia="‚c‚e‚o“Á‘¾ƒSƒVƒbƒN‘Ì"/>
              </w:rPr>
            </w:pPr>
          </w:p>
        </w:tc>
        <w:tc>
          <w:tcPr>
            <w:tcW w:w="1985" w:type="dxa"/>
            <w:tcBorders>
              <w:bottom w:val="single" w:sz="4" w:space="0" w:color="auto"/>
            </w:tcBorders>
          </w:tcPr>
          <w:p w14:paraId="2D01321E" w14:textId="77777777" w:rsidR="008058A1" w:rsidRPr="00931575" w:rsidRDefault="008058A1" w:rsidP="00BC32A3">
            <w:pPr>
              <w:pStyle w:val="TAC"/>
              <w:rPr>
                <w:rFonts w:eastAsia="‚c‚e‚o“Á‘¾ƒSƒVƒbƒN‘Ì"/>
              </w:rPr>
            </w:pPr>
            <w:r w:rsidRPr="00931575">
              <w:rPr>
                <w:rFonts w:eastAsia="‚c‚e‚o“Á‘¾ƒSƒVƒbƒN‘Ì"/>
              </w:rPr>
              <w:t>10</w:t>
            </w:r>
          </w:p>
        </w:tc>
        <w:tc>
          <w:tcPr>
            <w:tcW w:w="3402" w:type="dxa"/>
            <w:tcBorders>
              <w:bottom w:val="single" w:sz="4" w:space="0" w:color="auto"/>
            </w:tcBorders>
          </w:tcPr>
          <w:p w14:paraId="21EC8523" w14:textId="77777777" w:rsidR="008058A1" w:rsidRPr="00931575" w:rsidRDefault="008058A1" w:rsidP="00BC32A3">
            <w:pPr>
              <w:pStyle w:val="TAC"/>
              <w:rPr>
                <w:rFonts w:eastAsia="‚c‚e‚o“Á‘¾ƒSƒVƒbƒN‘Ì"/>
              </w:rPr>
            </w:pPr>
            <w:r w:rsidRPr="00931575">
              <w:rPr>
                <w:lang w:eastAsia="zh-CN"/>
              </w:rPr>
              <w:t>-83.3</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9.36</w:t>
            </w:r>
            <w:r w:rsidRPr="00931575">
              <w:rPr>
                <w:rFonts w:eastAsia="‚c‚e‚o“Á‘¾ƒSƒVƒbƒN‘Ì"/>
              </w:rPr>
              <w:t> </w:t>
            </w:r>
            <w:r w:rsidRPr="00931575">
              <w:rPr>
                <w:lang w:eastAsia="zh-CN"/>
              </w:rPr>
              <w:t>MHz</w:t>
            </w:r>
          </w:p>
        </w:tc>
      </w:tr>
      <w:tr w:rsidR="008058A1" w:rsidRPr="00931575" w14:paraId="5B9226FB" w14:textId="77777777" w:rsidTr="00BC32A3">
        <w:trPr>
          <w:cantSplit/>
          <w:jc w:val="center"/>
        </w:trPr>
        <w:tc>
          <w:tcPr>
            <w:tcW w:w="1959" w:type="dxa"/>
            <w:tcBorders>
              <w:top w:val="nil"/>
              <w:bottom w:val="single" w:sz="4" w:space="0" w:color="auto"/>
            </w:tcBorders>
            <w:shd w:val="clear" w:color="auto" w:fill="auto"/>
          </w:tcPr>
          <w:p w14:paraId="19DCF8C6" w14:textId="77777777" w:rsidR="008058A1" w:rsidRPr="00931575" w:rsidRDefault="008058A1" w:rsidP="00BC32A3">
            <w:pPr>
              <w:pStyle w:val="TAC"/>
              <w:rPr>
                <w:rFonts w:eastAsia="‚c‚e‚o“Á‘¾ƒSƒVƒbƒN‘Ì"/>
              </w:rPr>
            </w:pPr>
          </w:p>
        </w:tc>
        <w:tc>
          <w:tcPr>
            <w:tcW w:w="1985" w:type="dxa"/>
            <w:tcBorders>
              <w:bottom w:val="single" w:sz="4" w:space="0" w:color="auto"/>
            </w:tcBorders>
          </w:tcPr>
          <w:p w14:paraId="4D4077C8" w14:textId="77777777" w:rsidR="008058A1" w:rsidRPr="00931575" w:rsidRDefault="008058A1" w:rsidP="00BC32A3">
            <w:pPr>
              <w:pStyle w:val="TAC"/>
              <w:rPr>
                <w:rFonts w:eastAsia="‚c‚e‚o“Á‘¾ƒSƒVƒbƒN‘Ì"/>
              </w:rPr>
            </w:pPr>
            <w:r w:rsidRPr="00931575">
              <w:rPr>
                <w:rFonts w:eastAsia="‚c‚e‚o“Á‘¾ƒSƒVƒbƒN‘Ì"/>
              </w:rPr>
              <w:t>20</w:t>
            </w:r>
          </w:p>
        </w:tc>
        <w:tc>
          <w:tcPr>
            <w:tcW w:w="3402" w:type="dxa"/>
            <w:tcBorders>
              <w:bottom w:val="single" w:sz="4" w:space="0" w:color="auto"/>
            </w:tcBorders>
          </w:tcPr>
          <w:p w14:paraId="3D4001CF" w14:textId="77777777" w:rsidR="008058A1" w:rsidRPr="00931575" w:rsidRDefault="008058A1" w:rsidP="00BC32A3">
            <w:pPr>
              <w:pStyle w:val="TAC"/>
              <w:rPr>
                <w:rFonts w:eastAsia="‚c‚e‚o“Á‘¾ƒSƒVƒbƒN‘Ì"/>
              </w:rPr>
            </w:pPr>
            <w:r w:rsidRPr="00931575">
              <w:rPr>
                <w:lang w:val="en-US"/>
              </w:rPr>
              <w:t>-80.2 - Δ</w:t>
            </w:r>
            <w:r w:rsidRPr="00931575">
              <w:rPr>
                <w:vertAlign w:val="subscript"/>
                <w:lang w:val="en-US"/>
              </w:rPr>
              <w:t>OTAREFSENS</w:t>
            </w:r>
            <w:r w:rsidRPr="00931575">
              <w:rPr>
                <w:lang w:val="en-US"/>
              </w:rPr>
              <w:t xml:space="preserve"> dBm / 19.08</w:t>
            </w:r>
            <w:r w:rsidRPr="00931575">
              <w:rPr>
                <w:rFonts w:eastAsia="‚c‚e‚o“Á‘¾ƒSƒVƒbƒN‘Ì"/>
              </w:rPr>
              <w:t> </w:t>
            </w:r>
            <w:r w:rsidRPr="00931575">
              <w:rPr>
                <w:lang w:val="en-US"/>
              </w:rPr>
              <w:t>MHz</w:t>
            </w:r>
          </w:p>
        </w:tc>
      </w:tr>
      <w:tr w:rsidR="008058A1" w:rsidRPr="00931575" w14:paraId="6892F22C" w14:textId="77777777" w:rsidTr="00BC32A3">
        <w:trPr>
          <w:cantSplit/>
          <w:jc w:val="center"/>
        </w:trPr>
        <w:tc>
          <w:tcPr>
            <w:tcW w:w="1959" w:type="dxa"/>
            <w:tcBorders>
              <w:bottom w:val="nil"/>
            </w:tcBorders>
            <w:shd w:val="clear" w:color="auto" w:fill="auto"/>
          </w:tcPr>
          <w:p w14:paraId="10EE61A6" w14:textId="77777777" w:rsidR="008058A1" w:rsidRPr="00931575" w:rsidRDefault="008058A1" w:rsidP="00BC32A3">
            <w:pPr>
              <w:pStyle w:val="TAC"/>
              <w:rPr>
                <w:rFonts w:eastAsia="‚c‚e‚o“Á‘¾ƒSƒVƒbƒN‘Ì" w:cs="v5.0.0"/>
              </w:rPr>
            </w:pPr>
            <w:r w:rsidRPr="00931575">
              <w:rPr>
                <w:rFonts w:eastAsia="‚c‚e‚o“Á‘¾ƒSƒVƒbƒN‘Ì"/>
              </w:rPr>
              <w:t xml:space="preserve">30 </w:t>
            </w:r>
          </w:p>
        </w:tc>
        <w:tc>
          <w:tcPr>
            <w:tcW w:w="1985" w:type="dxa"/>
          </w:tcPr>
          <w:p w14:paraId="2424D773" w14:textId="77777777" w:rsidR="008058A1" w:rsidRPr="00931575" w:rsidRDefault="008058A1" w:rsidP="00BC32A3">
            <w:pPr>
              <w:pStyle w:val="TAC"/>
              <w:rPr>
                <w:rFonts w:eastAsia="‚c‚e‚o“Á‘¾ƒSƒVƒbƒN‘Ì"/>
              </w:rPr>
            </w:pPr>
            <w:r w:rsidRPr="00931575">
              <w:rPr>
                <w:rFonts w:eastAsia="‚c‚e‚o“Á‘¾ƒSƒVƒbƒN‘Ì"/>
              </w:rPr>
              <w:t>10</w:t>
            </w:r>
          </w:p>
        </w:tc>
        <w:tc>
          <w:tcPr>
            <w:tcW w:w="3402" w:type="dxa"/>
          </w:tcPr>
          <w:p w14:paraId="346A2ED2" w14:textId="77777777" w:rsidR="008058A1" w:rsidRPr="00931575" w:rsidRDefault="008058A1" w:rsidP="00BC32A3">
            <w:pPr>
              <w:pStyle w:val="TAC"/>
              <w:rPr>
                <w:rFonts w:eastAsia="‚c‚e‚o“Á‘¾ƒSƒVƒbƒN‘Ì"/>
              </w:rPr>
            </w:pPr>
            <w:r w:rsidRPr="00931575">
              <w:rPr>
                <w:rFonts w:eastAsia="‚c‚e‚o“Á‘¾ƒSƒVƒbƒN‘Ì"/>
              </w:rPr>
              <w:t xml:space="preserve">-83.6 - </w:t>
            </w:r>
            <w:r w:rsidRPr="00931575">
              <w:t>Δ</w:t>
            </w:r>
            <w:r w:rsidRPr="00931575">
              <w:rPr>
                <w:vertAlign w:val="subscript"/>
              </w:rPr>
              <w:t>OTAREFSENS</w:t>
            </w:r>
            <w:r w:rsidRPr="00931575">
              <w:rPr>
                <w:rFonts w:eastAsia="‚c‚e‚o“Á‘¾ƒSƒVƒbƒN‘Ì"/>
              </w:rPr>
              <w:t xml:space="preserve"> dBm / 8.64 MHz</w:t>
            </w:r>
          </w:p>
        </w:tc>
      </w:tr>
      <w:tr w:rsidR="008058A1" w:rsidRPr="00931575" w14:paraId="3F2CB999" w14:textId="77777777" w:rsidTr="00BC32A3">
        <w:trPr>
          <w:cantSplit/>
          <w:jc w:val="center"/>
        </w:trPr>
        <w:tc>
          <w:tcPr>
            <w:tcW w:w="1959" w:type="dxa"/>
            <w:tcBorders>
              <w:top w:val="nil"/>
              <w:bottom w:val="nil"/>
            </w:tcBorders>
            <w:shd w:val="clear" w:color="auto" w:fill="auto"/>
          </w:tcPr>
          <w:p w14:paraId="6861718D" w14:textId="77777777" w:rsidR="008058A1" w:rsidRPr="00931575" w:rsidRDefault="008058A1" w:rsidP="00BC32A3">
            <w:pPr>
              <w:pStyle w:val="TAC"/>
              <w:rPr>
                <w:rFonts w:eastAsia="‚c‚e‚o“Á‘¾ƒSƒVƒbƒN‘Ì"/>
              </w:rPr>
            </w:pPr>
          </w:p>
        </w:tc>
        <w:tc>
          <w:tcPr>
            <w:tcW w:w="1985" w:type="dxa"/>
          </w:tcPr>
          <w:p w14:paraId="7D4E19D1" w14:textId="77777777" w:rsidR="008058A1" w:rsidRPr="00931575" w:rsidRDefault="008058A1" w:rsidP="00BC32A3">
            <w:pPr>
              <w:pStyle w:val="TAC"/>
              <w:rPr>
                <w:rFonts w:eastAsia="‚c‚e‚o“Á‘¾ƒSƒVƒbƒN‘Ì"/>
              </w:rPr>
            </w:pPr>
            <w:r w:rsidRPr="00931575">
              <w:rPr>
                <w:rFonts w:eastAsia="‚c‚e‚o“Á‘¾ƒSƒVƒbƒN‘Ì"/>
              </w:rPr>
              <w:t>20</w:t>
            </w:r>
          </w:p>
        </w:tc>
        <w:tc>
          <w:tcPr>
            <w:tcW w:w="3402" w:type="dxa"/>
          </w:tcPr>
          <w:p w14:paraId="384160D6" w14:textId="77777777" w:rsidR="008058A1" w:rsidRPr="00931575" w:rsidRDefault="008058A1" w:rsidP="00BC32A3">
            <w:pPr>
              <w:pStyle w:val="TAC"/>
              <w:rPr>
                <w:rFonts w:eastAsia="‚c‚e‚o“Á‘¾ƒSƒVƒbƒN‘Ì"/>
              </w:rPr>
            </w:pPr>
            <w:r w:rsidRPr="00931575">
              <w:rPr>
                <w:lang w:eastAsia="zh-CN"/>
              </w:rPr>
              <w:t>-80.4</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18.36</w:t>
            </w:r>
            <w:r w:rsidRPr="00931575">
              <w:rPr>
                <w:rFonts w:eastAsia="‚c‚e‚o“Á‘¾ƒSƒVƒbƒN‘Ì"/>
              </w:rPr>
              <w:t> </w:t>
            </w:r>
            <w:r w:rsidRPr="00931575">
              <w:rPr>
                <w:lang w:eastAsia="zh-CN"/>
              </w:rPr>
              <w:t>MHz</w:t>
            </w:r>
          </w:p>
        </w:tc>
      </w:tr>
      <w:tr w:rsidR="008058A1" w:rsidRPr="00931575" w14:paraId="38258DC9" w14:textId="77777777" w:rsidTr="00BC32A3">
        <w:trPr>
          <w:cantSplit/>
          <w:jc w:val="center"/>
        </w:trPr>
        <w:tc>
          <w:tcPr>
            <w:tcW w:w="1959" w:type="dxa"/>
            <w:tcBorders>
              <w:top w:val="nil"/>
              <w:bottom w:val="nil"/>
            </w:tcBorders>
            <w:shd w:val="clear" w:color="auto" w:fill="auto"/>
          </w:tcPr>
          <w:p w14:paraId="31D903D7" w14:textId="77777777" w:rsidR="008058A1" w:rsidRPr="00931575" w:rsidRDefault="008058A1" w:rsidP="00BC32A3">
            <w:pPr>
              <w:pStyle w:val="TAC"/>
              <w:rPr>
                <w:rFonts w:eastAsia="‚c‚e‚o“Á‘¾ƒSƒVƒbƒN‘Ì"/>
              </w:rPr>
            </w:pPr>
          </w:p>
        </w:tc>
        <w:tc>
          <w:tcPr>
            <w:tcW w:w="1985" w:type="dxa"/>
          </w:tcPr>
          <w:p w14:paraId="6D75201A" w14:textId="77777777" w:rsidR="008058A1" w:rsidRPr="00931575" w:rsidRDefault="008058A1" w:rsidP="00BC32A3">
            <w:pPr>
              <w:pStyle w:val="TAC"/>
              <w:rPr>
                <w:rFonts w:eastAsia="‚c‚e‚o“Á‘¾ƒSƒVƒbƒN‘Ì"/>
              </w:rPr>
            </w:pPr>
            <w:r w:rsidRPr="00931575">
              <w:rPr>
                <w:rFonts w:eastAsia="‚c‚e‚o“Á‘¾ƒSƒVƒbƒN‘Ì"/>
              </w:rPr>
              <w:t>40</w:t>
            </w:r>
          </w:p>
        </w:tc>
        <w:tc>
          <w:tcPr>
            <w:tcW w:w="3402" w:type="dxa"/>
          </w:tcPr>
          <w:p w14:paraId="415D6CD9" w14:textId="77777777" w:rsidR="008058A1" w:rsidRPr="00931575" w:rsidRDefault="008058A1" w:rsidP="00BC32A3">
            <w:pPr>
              <w:pStyle w:val="TAC"/>
              <w:rPr>
                <w:rFonts w:eastAsia="‚c‚e‚o“Á‘¾ƒSƒVƒbƒN‘Ì"/>
              </w:rPr>
            </w:pPr>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p>
        </w:tc>
      </w:tr>
      <w:tr w:rsidR="008058A1" w:rsidRPr="00931575" w14:paraId="6FB215A6" w14:textId="77777777" w:rsidTr="00BC32A3">
        <w:trPr>
          <w:cantSplit/>
          <w:jc w:val="center"/>
        </w:trPr>
        <w:tc>
          <w:tcPr>
            <w:tcW w:w="1959" w:type="dxa"/>
            <w:tcBorders>
              <w:top w:val="nil"/>
              <w:bottom w:val="single" w:sz="4" w:space="0" w:color="auto"/>
            </w:tcBorders>
            <w:shd w:val="clear" w:color="auto" w:fill="auto"/>
          </w:tcPr>
          <w:p w14:paraId="13BD2067" w14:textId="77777777" w:rsidR="008058A1" w:rsidRPr="00931575" w:rsidRDefault="008058A1" w:rsidP="00BC32A3">
            <w:pPr>
              <w:pStyle w:val="TAC"/>
              <w:rPr>
                <w:rFonts w:eastAsia="‚c‚e‚o“Á‘¾ƒSƒVƒbƒN‘Ì"/>
              </w:rPr>
            </w:pPr>
          </w:p>
        </w:tc>
        <w:tc>
          <w:tcPr>
            <w:tcW w:w="1985" w:type="dxa"/>
          </w:tcPr>
          <w:p w14:paraId="5990D4BA" w14:textId="77777777" w:rsidR="008058A1" w:rsidRPr="00931575" w:rsidRDefault="008058A1" w:rsidP="00BC32A3">
            <w:pPr>
              <w:pStyle w:val="TAC"/>
              <w:rPr>
                <w:rFonts w:eastAsia="‚c‚e‚o“Á‘¾ƒSƒVƒbƒN‘Ì"/>
              </w:rPr>
            </w:pPr>
            <w:r w:rsidRPr="00931575">
              <w:rPr>
                <w:rFonts w:eastAsia="‚c‚e‚o“Á‘¾ƒSƒVƒbƒN‘Ì"/>
              </w:rPr>
              <w:t>100</w:t>
            </w:r>
          </w:p>
        </w:tc>
        <w:tc>
          <w:tcPr>
            <w:tcW w:w="3402" w:type="dxa"/>
          </w:tcPr>
          <w:p w14:paraId="243DBE16" w14:textId="77777777" w:rsidR="008058A1" w:rsidRPr="00931575" w:rsidRDefault="008058A1" w:rsidP="00BC32A3">
            <w:pPr>
              <w:pStyle w:val="TAC"/>
              <w:rPr>
                <w:rFonts w:eastAsia="‚c‚e‚o“Á‘¾ƒSƒVƒbƒN‘Ì"/>
              </w:rPr>
            </w:pPr>
            <w:r w:rsidRPr="00931575">
              <w:rPr>
                <w:lang w:eastAsia="zh-CN"/>
              </w:rPr>
              <w:t>-73.1</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98.28</w:t>
            </w:r>
            <w:r w:rsidRPr="00931575">
              <w:rPr>
                <w:rFonts w:eastAsia="‚c‚e‚o“Á‘¾ƒSƒVƒbƒN‘Ì"/>
              </w:rPr>
              <w:t> </w:t>
            </w:r>
            <w:r w:rsidRPr="00931575">
              <w:rPr>
                <w:lang w:eastAsia="zh-CN"/>
              </w:rPr>
              <w:t>MHz</w:t>
            </w:r>
          </w:p>
        </w:tc>
      </w:tr>
    </w:tbl>
    <w:p w14:paraId="33CAED5C" w14:textId="6A7AA1FE" w:rsidR="00D469B4" w:rsidRDefault="00D469B4" w:rsidP="00D469B4">
      <w:pPr>
        <w:rPr>
          <w:lang w:val="en-US"/>
        </w:rPr>
      </w:pPr>
    </w:p>
    <w:p w14:paraId="7DA5830F" w14:textId="062993B9" w:rsidR="00570E18" w:rsidRDefault="00570E18" w:rsidP="00D469B4">
      <w:pPr>
        <w:rPr>
          <w:lang w:val="en-US"/>
        </w:rPr>
      </w:pPr>
      <w:r>
        <w:rPr>
          <w:lang w:val="en-US"/>
        </w:rPr>
        <w:t>For conducted testing, there is clearly no link budget issue and for OTA testing for FR1, the link budget is less difficult.</w:t>
      </w:r>
    </w:p>
    <w:p w14:paraId="0414CBE5" w14:textId="0943D2F1" w:rsidR="00825315" w:rsidRDefault="00825315" w:rsidP="00D469B4">
      <w:pPr>
        <w:rPr>
          <w:lang w:val="en-US"/>
        </w:rPr>
      </w:pPr>
      <w:r>
        <w:rPr>
          <w:lang w:val="en-US"/>
        </w:rPr>
        <w:t xml:space="preserve">The difference between the AWGN level and the in-band blocking level (which is the highest input power level expected at the receiver for RF testing) is </w:t>
      </w:r>
      <w:r w:rsidR="00CD2F37">
        <w:rPr>
          <w:lang w:val="en-US"/>
        </w:rPr>
        <w:t>around 30-40dB, depending on the bandwidth. It should be noted that some performance degradation is allowed during the blocking test.</w:t>
      </w:r>
    </w:p>
    <w:p w14:paraId="228A52DE" w14:textId="133FF60D" w:rsidR="00570E18" w:rsidRDefault="0007694F" w:rsidP="00D469B4">
      <w:pPr>
        <w:rPr>
          <w:lang w:val="en-US"/>
        </w:rPr>
      </w:pPr>
      <w:r>
        <w:rPr>
          <w:lang w:val="en-US"/>
        </w:rPr>
        <w:t>The SNR for FR1 requirements can be up to 20dB.</w:t>
      </w:r>
      <w:r w:rsidR="00825315">
        <w:rPr>
          <w:lang w:val="en-US"/>
        </w:rPr>
        <w:t xml:space="preserve"> </w:t>
      </w:r>
      <w:r w:rsidR="00CD2F37">
        <w:rPr>
          <w:lang w:val="en-US"/>
        </w:rPr>
        <w:t xml:space="preserve">In fading channels, there is a need </w:t>
      </w:r>
      <w:r w:rsidR="00CA5F66">
        <w:rPr>
          <w:lang w:val="en-US"/>
        </w:rPr>
        <w:t>to allow for margin for the fading channel. Also</w:t>
      </w:r>
      <w:r w:rsidR="00986F50">
        <w:rPr>
          <w:lang w:val="en-US"/>
        </w:rPr>
        <w:t>,</w:t>
      </w:r>
      <w:r w:rsidR="00CA5F66">
        <w:rPr>
          <w:lang w:val="en-US"/>
        </w:rPr>
        <w:t xml:space="preserve"> in some circumstances some margin may be needed to cover the </w:t>
      </w:r>
      <w:r w:rsidR="00FD6C60">
        <w:rPr>
          <w:lang w:val="en-US"/>
        </w:rPr>
        <w:t>dynamic range of the test equipment transmitter.</w:t>
      </w:r>
    </w:p>
    <w:p w14:paraId="11B4D626" w14:textId="28FDC55A" w:rsidR="00813314" w:rsidRDefault="00FD6C60" w:rsidP="00D469B4">
      <w:pPr>
        <w:rPr>
          <w:lang w:val="en-US"/>
        </w:rPr>
      </w:pPr>
      <w:proofErr w:type="gramStart"/>
      <w:r>
        <w:rPr>
          <w:lang w:val="en-US"/>
        </w:rPr>
        <w:t>With this in mind, for</w:t>
      </w:r>
      <w:proofErr w:type="gramEnd"/>
      <w:r>
        <w:rPr>
          <w:lang w:val="en-US"/>
        </w:rPr>
        <w:t xml:space="preserve"> the highest FR1 SNR and in particular for larger bandwidths, there is some risk that the receiver power levels for demodulation testing could become </w:t>
      </w:r>
      <w:r w:rsidR="00813314">
        <w:rPr>
          <w:lang w:val="en-US"/>
        </w:rPr>
        <w:t xml:space="preserve">a factor driving RF receiver design. </w:t>
      </w:r>
      <w:r w:rsidR="001810E2">
        <w:rPr>
          <w:lang w:val="en-US"/>
        </w:rPr>
        <w:t>Like</w:t>
      </w:r>
      <w:r w:rsidR="00813314">
        <w:rPr>
          <w:lang w:val="en-US"/>
        </w:rPr>
        <w:t xml:space="preserve"> FR2, 20dB of interference is not expected in any real operating environment and so in such cases the design would be driven by an artificial testing need.</w:t>
      </w:r>
    </w:p>
    <w:p w14:paraId="65A81C6C" w14:textId="6A778F12" w:rsidR="00813314" w:rsidRDefault="00986F50" w:rsidP="00D469B4">
      <w:pPr>
        <w:rPr>
          <w:lang w:val="en-US"/>
        </w:rPr>
      </w:pPr>
      <w:proofErr w:type="gramStart"/>
      <w:r>
        <w:rPr>
          <w:lang w:val="en-US"/>
        </w:rPr>
        <w:t>Similar to</w:t>
      </w:r>
      <w:proofErr w:type="gramEnd"/>
      <w:r>
        <w:rPr>
          <w:lang w:val="en-US"/>
        </w:rPr>
        <w:t xml:space="preserve"> FR2, the AWGN level can be reduced for the test. The conformance testing would remain valid because reducing the AWGN level would make the test harder to pass from the baseband perspective, not easier to pass (but reducing the AWGN would also reduce the risk of the demodulation levels driving the RF dimensioning).</w:t>
      </w:r>
      <w:r w:rsidR="00601E07">
        <w:rPr>
          <w:lang w:val="en-US"/>
        </w:rPr>
        <w:t xml:space="preserve"> </w:t>
      </w:r>
    </w:p>
    <w:p w14:paraId="07B88587" w14:textId="1045CB90" w:rsidR="00601E07" w:rsidRDefault="00601E07" w:rsidP="00D469B4">
      <w:pPr>
        <w:rPr>
          <w:lang w:val="en-US"/>
        </w:rPr>
      </w:pPr>
      <w:r>
        <w:rPr>
          <w:lang w:val="en-US"/>
        </w:rPr>
        <w:t>We propose that a similar note is introduced in both the conducted and radiated conformance specifications for FR1:</w:t>
      </w:r>
    </w:p>
    <w:p w14:paraId="609EFF38" w14:textId="0E8D3DB4" w:rsidR="00601E07" w:rsidRDefault="00601E07" w:rsidP="00D469B4">
      <w:pPr>
        <w:rPr>
          <w:lang w:val="en-US"/>
        </w:rPr>
      </w:pPr>
    </w:p>
    <w:p w14:paraId="5B84ED05" w14:textId="7F3163BC" w:rsidR="00601E07" w:rsidRDefault="00601E07" w:rsidP="00D469B4">
      <w:pPr>
        <w:rPr>
          <w:b/>
          <w:bCs/>
          <w:lang w:val="en-US"/>
        </w:rPr>
      </w:pPr>
      <w:r>
        <w:rPr>
          <w:b/>
          <w:bCs/>
          <w:lang w:val="en-US"/>
        </w:rPr>
        <w:t>Proposal 3: Introduce the following note for FR1:</w:t>
      </w:r>
    </w:p>
    <w:p w14:paraId="485DA185" w14:textId="3D693073" w:rsidR="00601E07" w:rsidRPr="00E3794C" w:rsidRDefault="00601E07" w:rsidP="00601E07">
      <w:pPr>
        <w:spacing w:line="256" w:lineRule="auto"/>
        <w:rPr>
          <w:lang w:val="en-US"/>
        </w:rPr>
      </w:pPr>
      <w:r w:rsidRPr="00E3794C">
        <w:rPr>
          <w:b/>
          <w:bCs/>
          <w:lang w:val="en-US"/>
        </w:rPr>
        <w:t xml:space="preserve">Note: For an FR1 BS, the AWGN level can be reduced </w:t>
      </w:r>
      <w:r w:rsidR="00551861" w:rsidRPr="00E3794C">
        <w:rPr>
          <w:b/>
          <w:bCs/>
          <w:lang w:val="en-US"/>
        </w:rPr>
        <w:t xml:space="preserve">from the values indicated above by up </w:t>
      </w:r>
      <w:r w:rsidRPr="00E3794C">
        <w:rPr>
          <w:b/>
          <w:bCs/>
          <w:lang w:val="en-US"/>
        </w:rPr>
        <w:t xml:space="preserve">to 16dB if needed for </w:t>
      </w:r>
      <w:r w:rsidR="00551861" w:rsidRPr="00E3794C">
        <w:rPr>
          <w:b/>
          <w:bCs/>
          <w:lang w:val="en-US"/>
        </w:rPr>
        <w:t>test purposes</w:t>
      </w:r>
      <w:r w:rsidRPr="00E3794C">
        <w:rPr>
          <w:b/>
          <w:bCs/>
          <w:lang w:val="en-US"/>
        </w:rPr>
        <w:t xml:space="preserve">. </w:t>
      </w:r>
      <w:r w:rsidR="00551861" w:rsidRPr="00E3794C">
        <w:rPr>
          <w:b/>
          <w:bCs/>
          <w:lang w:val="en-US"/>
        </w:rPr>
        <w:t>Changing the AWGN level does not impact the validity of the test, as it reduces the effective base band SNR level.</w:t>
      </w:r>
    </w:p>
    <w:p w14:paraId="24CC3017" w14:textId="2EF9DBEB" w:rsidR="00601E07" w:rsidRPr="00E3794C" w:rsidRDefault="00601E07" w:rsidP="00D469B4">
      <w:pPr>
        <w:rPr>
          <w:lang w:val="en-US"/>
        </w:rPr>
      </w:pPr>
    </w:p>
    <w:p w14:paraId="427682D7" w14:textId="65B8D33B" w:rsidR="00551861" w:rsidRPr="00E3794C" w:rsidRDefault="00551861" w:rsidP="00D469B4">
      <w:pPr>
        <w:rPr>
          <w:lang w:val="en-US"/>
        </w:rPr>
      </w:pPr>
      <w:r w:rsidRPr="00E3794C">
        <w:rPr>
          <w:lang w:val="en-US"/>
        </w:rPr>
        <w:t>Regarding the release, we propose that the FR1 change is introduced into the same release as the FR2 change.</w:t>
      </w:r>
    </w:p>
    <w:p w14:paraId="7E8C6635" w14:textId="7ADB87BD" w:rsidR="00551861" w:rsidRPr="00E3794C" w:rsidRDefault="00551861" w:rsidP="00D469B4">
      <w:pPr>
        <w:rPr>
          <w:b/>
          <w:bCs/>
          <w:lang w:val="en-US"/>
        </w:rPr>
      </w:pPr>
      <w:r w:rsidRPr="00E3794C">
        <w:rPr>
          <w:b/>
          <w:bCs/>
          <w:lang w:val="en-US"/>
        </w:rPr>
        <w:t>Proposal 4: Introduce the FR1 change to the same release as the FR2 change.</w:t>
      </w:r>
    </w:p>
    <w:p w14:paraId="0F3C2488" w14:textId="77777777" w:rsidR="00986F50" w:rsidRPr="00D469B4" w:rsidRDefault="00986F50" w:rsidP="00D469B4">
      <w:pPr>
        <w:rPr>
          <w:lang w:val="en-US"/>
        </w:rPr>
      </w:pPr>
    </w:p>
    <w:p w14:paraId="3B038B70" w14:textId="77777777" w:rsidR="003742AC" w:rsidRPr="00F6302A" w:rsidRDefault="003742AC" w:rsidP="006E062C">
      <w:pPr>
        <w:rPr>
          <w:lang w:val="en-US"/>
        </w:rPr>
      </w:pPr>
    </w:p>
    <w:p w14:paraId="12091BFC" w14:textId="77777777" w:rsidR="00C01F33" w:rsidRPr="00F6302A" w:rsidRDefault="00C01F33" w:rsidP="00C01F33">
      <w:pPr>
        <w:pStyle w:val="Heading1"/>
        <w:rPr>
          <w:lang w:val="en-US"/>
        </w:rPr>
      </w:pPr>
      <w:r w:rsidRPr="00F6302A">
        <w:rPr>
          <w:lang w:val="en-US"/>
        </w:rPr>
        <w:lastRenderedPageBreak/>
        <w:t>Conclusion</w:t>
      </w:r>
    </w:p>
    <w:p w14:paraId="7EBE303C" w14:textId="3947BC3F" w:rsidR="00551861" w:rsidRPr="00E3794C" w:rsidRDefault="00551861" w:rsidP="00551861">
      <w:pPr>
        <w:rPr>
          <w:b/>
          <w:bCs/>
          <w:lang w:val="en-US"/>
        </w:rPr>
      </w:pPr>
      <w:r w:rsidRPr="00E3794C">
        <w:rPr>
          <w:b/>
          <w:bCs/>
          <w:lang w:val="en-US"/>
        </w:rPr>
        <w:t>Proposal 1: Introduce the FR2 change at least from rel-16:</w:t>
      </w:r>
    </w:p>
    <w:p w14:paraId="74F1A884" w14:textId="77777777" w:rsidR="00551861" w:rsidRPr="00E3794C" w:rsidRDefault="00551861" w:rsidP="00551861">
      <w:pPr>
        <w:pStyle w:val="BodyText"/>
        <w:rPr>
          <w:b/>
          <w:bCs/>
          <w:lang w:val="en-US"/>
        </w:rPr>
      </w:pPr>
      <w:r w:rsidRPr="00E3794C">
        <w:rPr>
          <w:b/>
          <w:bCs/>
          <w:lang w:val="en-US"/>
        </w:rPr>
        <w:t>Note X: The AWGN power level contains an AWGN offset of 15dB. If needed for test purposes, the AWGN level can be reduced by any value in the range 0dB to 15dB. Changing the AWGN level does not impact the validity of the test, as it reduces the effective base band SNR level.</w:t>
      </w:r>
    </w:p>
    <w:p w14:paraId="614D6036" w14:textId="77777777" w:rsidR="00551861" w:rsidRPr="00E3794C" w:rsidRDefault="00551861" w:rsidP="00551861">
      <w:pPr>
        <w:rPr>
          <w:b/>
          <w:bCs/>
          <w:lang w:val="en-US"/>
        </w:rPr>
      </w:pPr>
      <w:r w:rsidRPr="00E3794C">
        <w:rPr>
          <w:b/>
          <w:bCs/>
          <w:lang w:val="en-US"/>
        </w:rPr>
        <w:t>Proposal 2: Discuss whether it is useful and necessary to introduce the change from rel-15. Do so if there is a broad enough consensus.</w:t>
      </w:r>
    </w:p>
    <w:p w14:paraId="740D2654" w14:textId="77777777" w:rsidR="00551861" w:rsidRDefault="00551861" w:rsidP="00551861">
      <w:pPr>
        <w:rPr>
          <w:b/>
          <w:bCs/>
          <w:lang w:val="en-US"/>
        </w:rPr>
      </w:pPr>
      <w:r>
        <w:rPr>
          <w:b/>
          <w:bCs/>
          <w:lang w:val="en-US"/>
        </w:rPr>
        <w:t>Proposal 3: Introduce the following note for FR1:</w:t>
      </w:r>
    </w:p>
    <w:p w14:paraId="378460BF" w14:textId="77777777" w:rsidR="00551861" w:rsidRPr="00E3794C" w:rsidRDefault="00551861" w:rsidP="00551861">
      <w:pPr>
        <w:spacing w:line="256" w:lineRule="auto"/>
        <w:rPr>
          <w:lang w:val="en-US"/>
        </w:rPr>
      </w:pPr>
      <w:r w:rsidRPr="00E3794C">
        <w:rPr>
          <w:b/>
          <w:bCs/>
          <w:lang w:val="en-US"/>
        </w:rPr>
        <w:t>Note: For an FR1 BS, the AWGN level can be reduced from the values indicated above by up to 16dB if needed for test purposes. Changing the AWGN level does not impact the validity of the test, as it reduces the effective base band SNR level.</w:t>
      </w:r>
    </w:p>
    <w:p w14:paraId="13DD4CE2" w14:textId="77777777" w:rsidR="00551861" w:rsidRPr="00E3794C" w:rsidRDefault="00551861" w:rsidP="00551861">
      <w:pPr>
        <w:rPr>
          <w:b/>
          <w:bCs/>
          <w:lang w:val="en-US"/>
        </w:rPr>
      </w:pPr>
      <w:r w:rsidRPr="00E3794C">
        <w:rPr>
          <w:b/>
          <w:bCs/>
          <w:lang w:val="en-US"/>
        </w:rPr>
        <w:t>Proposal 4: Introduce the FR1 change to the same release as the FR2 change.</w:t>
      </w:r>
    </w:p>
    <w:p w14:paraId="6B141632" w14:textId="34AA279B" w:rsidR="00AB0BC8" w:rsidRPr="00E3794C" w:rsidRDefault="00AB0BC8" w:rsidP="00AB0BC8">
      <w:pPr>
        <w:rPr>
          <w:b/>
          <w:bCs/>
          <w:lang w:val="en-US"/>
        </w:rPr>
      </w:pPr>
    </w:p>
    <w:p w14:paraId="7CA47ED6" w14:textId="77777777" w:rsidR="00311702" w:rsidRPr="00F6302A" w:rsidRDefault="00311702" w:rsidP="00AB0BC8">
      <w:pPr>
        <w:rPr>
          <w:lang w:val="en-US"/>
        </w:rPr>
      </w:pPr>
    </w:p>
    <w:p w14:paraId="4DA2CF8D" w14:textId="77777777" w:rsidR="00C01F33" w:rsidRPr="00F6302A" w:rsidRDefault="00C01F33" w:rsidP="006E062C">
      <w:pPr>
        <w:rPr>
          <w:lang w:val="en-US"/>
        </w:rPr>
      </w:pPr>
    </w:p>
    <w:p w14:paraId="7A013F24" w14:textId="77777777" w:rsidR="00F507D1" w:rsidRPr="00F6302A" w:rsidRDefault="00F507D1" w:rsidP="00F507D1">
      <w:pPr>
        <w:pStyle w:val="Heading1"/>
        <w:rPr>
          <w:lang w:val="en-US"/>
        </w:rPr>
      </w:pPr>
      <w:bookmarkStart w:id="1" w:name="_In-sequence_SDU_delivery"/>
      <w:bookmarkEnd w:id="1"/>
      <w:r w:rsidRPr="00F6302A">
        <w:rPr>
          <w:lang w:val="en-US"/>
        </w:rPr>
        <w:t>References</w:t>
      </w:r>
    </w:p>
    <w:p w14:paraId="1CE05000" w14:textId="4050C2CD" w:rsidR="004D36B1" w:rsidRPr="00F6302A" w:rsidRDefault="00DE63BB" w:rsidP="00311702">
      <w:pPr>
        <w:pStyle w:val="Reference"/>
        <w:rPr>
          <w:lang w:val="en-US"/>
        </w:rPr>
      </w:pPr>
      <w:bookmarkStart w:id="2" w:name="_Ref174151459"/>
      <w:bookmarkStart w:id="3" w:name="_Ref189809556"/>
      <w:r>
        <w:rPr>
          <w:lang w:val="en-US"/>
        </w:rPr>
        <w:t>Ericsson</w:t>
      </w:r>
      <w:r w:rsidR="00311702" w:rsidRPr="00F6302A">
        <w:rPr>
          <w:lang w:val="en-US"/>
        </w:rPr>
        <w:t xml:space="preserve">, </w:t>
      </w:r>
      <w:r w:rsidR="001C3D2A" w:rsidRPr="00F6302A">
        <w:rPr>
          <w:lang w:val="en-US"/>
        </w:rPr>
        <w:t>“</w:t>
      </w:r>
      <w:proofErr w:type="spellStart"/>
      <w:r w:rsidR="00C3633E" w:rsidRPr="00C3633E">
        <w:rPr>
          <w:lang w:val="en-US"/>
        </w:rPr>
        <w:t>pCR</w:t>
      </w:r>
      <w:proofErr w:type="spellEnd"/>
      <w:r w:rsidR="00C3633E" w:rsidRPr="00C3633E">
        <w:rPr>
          <w:lang w:val="en-US"/>
        </w:rPr>
        <w:t xml:space="preserve"> to TR 38.847: BS demodulation requirements</w:t>
      </w:r>
      <w:r w:rsidR="004D36B1" w:rsidRPr="00F6302A">
        <w:rPr>
          <w:lang w:val="en-US"/>
        </w:rPr>
        <w:t xml:space="preserve">”, </w:t>
      </w:r>
      <w:bookmarkEnd w:id="2"/>
      <w:r w:rsidR="00C3633E">
        <w:rPr>
          <w:lang w:val="en-US"/>
        </w:rPr>
        <w:t>R4-2104682</w:t>
      </w:r>
      <w:r w:rsidR="001C3D2A" w:rsidRPr="00F6302A">
        <w:rPr>
          <w:lang w:val="en-US"/>
        </w:rPr>
        <w:t xml:space="preserve">, </w:t>
      </w:r>
      <w:r w:rsidR="00C3633E">
        <w:rPr>
          <w:lang w:val="en-US"/>
        </w:rPr>
        <w:t>RAN4#98bis-e</w:t>
      </w:r>
      <w:r w:rsidR="00311702" w:rsidRPr="00F6302A">
        <w:rPr>
          <w:lang w:val="en-US"/>
        </w:rPr>
        <w:t xml:space="preserve">, </w:t>
      </w:r>
      <w:bookmarkEnd w:id="3"/>
      <w:r w:rsidR="00C3633E">
        <w:rPr>
          <w:lang w:val="en-US"/>
        </w:rPr>
        <w:t>April 2021</w:t>
      </w:r>
    </w:p>
    <w:p w14:paraId="6469D6A8" w14:textId="77777777" w:rsidR="003A7EF3" w:rsidRPr="00F6302A" w:rsidRDefault="003A7EF3" w:rsidP="00311702">
      <w:pPr>
        <w:pStyle w:val="BodyText"/>
        <w:rPr>
          <w:lang w:val="en-US"/>
        </w:rPr>
      </w:pPr>
    </w:p>
    <w:sectPr w:rsidR="003A7EF3" w:rsidRPr="00F6302A">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026D00" w14:textId="77777777" w:rsidR="003028D7" w:rsidRDefault="003028D7">
      <w:r>
        <w:separator/>
      </w:r>
    </w:p>
  </w:endnote>
  <w:endnote w:type="continuationSeparator" w:id="0">
    <w:p w14:paraId="109CC8BB" w14:textId="77777777" w:rsidR="003028D7" w:rsidRDefault="00302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73D335"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5CCFE2" w14:textId="77777777" w:rsidR="003028D7" w:rsidRDefault="003028D7">
      <w:r>
        <w:separator/>
      </w:r>
    </w:p>
  </w:footnote>
  <w:footnote w:type="continuationSeparator" w:id="0">
    <w:p w14:paraId="0ED390E5" w14:textId="77777777" w:rsidR="003028D7" w:rsidRDefault="00302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5DB0F4"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25039F"/>
    <w:multiLevelType w:val="hybridMultilevel"/>
    <w:tmpl w:val="524476F0"/>
    <w:lvl w:ilvl="0" w:tplc="54F83FE6">
      <w:start w:val="1"/>
      <w:numFmt w:val="bullet"/>
      <w:lvlText w:val="•"/>
      <w:lvlJc w:val="left"/>
      <w:pPr>
        <w:tabs>
          <w:tab w:val="num" w:pos="720"/>
        </w:tabs>
        <w:ind w:left="720" w:hanging="360"/>
      </w:pPr>
      <w:rPr>
        <w:rFonts w:ascii="Arial" w:hAnsi="Arial" w:cs="Times New Roman" w:hint="default"/>
      </w:rPr>
    </w:lvl>
    <w:lvl w:ilvl="1" w:tplc="CF06D3C0">
      <w:numFmt w:val="bullet"/>
      <w:lvlText w:val="•"/>
      <w:lvlJc w:val="left"/>
      <w:pPr>
        <w:tabs>
          <w:tab w:val="num" w:pos="1440"/>
        </w:tabs>
        <w:ind w:left="1440" w:hanging="360"/>
      </w:pPr>
      <w:rPr>
        <w:rFonts w:ascii="Arial" w:hAnsi="Arial" w:cs="Times New Roman" w:hint="default"/>
      </w:rPr>
    </w:lvl>
    <w:lvl w:ilvl="2" w:tplc="E6EA29E4">
      <w:numFmt w:val="bullet"/>
      <w:lvlText w:val="•"/>
      <w:lvlJc w:val="left"/>
      <w:pPr>
        <w:tabs>
          <w:tab w:val="num" w:pos="2160"/>
        </w:tabs>
        <w:ind w:left="2160" w:hanging="360"/>
      </w:pPr>
      <w:rPr>
        <w:rFonts w:ascii="Arial" w:hAnsi="Arial" w:cs="Times New Roman" w:hint="default"/>
      </w:rPr>
    </w:lvl>
    <w:lvl w:ilvl="3" w:tplc="692C451A">
      <w:start w:val="1"/>
      <w:numFmt w:val="bullet"/>
      <w:lvlText w:val="•"/>
      <w:lvlJc w:val="left"/>
      <w:pPr>
        <w:tabs>
          <w:tab w:val="num" w:pos="2880"/>
        </w:tabs>
        <w:ind w:left="2880" w:hanging="360"/>
      </w:pPr>
      <w:rPr>
        <w:rFonts w:ascii="Arial" w:hAnsi="Arial" w:cs="Times New Roman" w:hint="default"/>
      </w:rPr>
    </w:lvl>
    <w:lvl w:ilvl="4" w:tplc="7D5242CC">
      <w:start w:val="1"/>
      <w:numFmt w:val="bullet"/>
      <w:lvlText w:val="•"/>
      <w:lvlJc w:val="left"/>
      <w:pPr>
        <w:tabs>
          <w:tab w:val="num" w:pos="3600"/>
        </w:tabs>
        <w:ind w:left="3600" w:hanging="360"/>
      </w:pPr>
      <w:rPr>
        <w:rFonts w:ascii="Arial" w:hAnsi="Arial" w:cs="Times New Roman" w:hint="default"/>
      </w:rPr>
    </w:lvl>
    <w:lvl w:ilvl="5" w:tplc="EA76600A">
      <w:start w:val="1"/>
      <w:numFmt w:val="bullet"/>
      <w:lvlText w:val="•"/>
      <w:lvlJc w:val="left"/>
      <w:pPr>
        <w:tabs>
          <w:tab w:val="num" w:pos="4320"/>
        </w:tabs>
        <w:ind w:left="4320" w:hanging="360"/>
      </w:pPr>
      <w:rPr>
        <w:rFonts w:ascii="Arial" w:hAnsi="Arial" w:cs="Times New Roman" w:hint="default"/>
      </w:rPr>
    </w:lvl>
    <w:lvl w:ilvl="6" w:tplc="FA54362A">
      <w:start w:val="1"/>
      <w:numFmt w:val="bullet"/>
      <w:lvlText w:val="•"/>
      <w:lvlJc w:val="left"/>
      <w:pPr>
        <w:tabs>
          <w:tab w:val="num" w:pos="5040"/>
        </w:tabs>
        <w:ind w:left="5040" w:hanging="360"/>
      </w:pPr>
      <w:rPr>
        <w:rFonts w:ascii="Arial" w:hAnsi="Arial" w:cs="Times New Roman" w:hint="default"/>
      </w:rPr>
    </w:lvl>
    <w:lvl w:ilvl="7" w:tplc="5BD098A8">
      <w:start w:val="1"/>
      <w:numFmt w:val="bullet"/>
      <w:lvlText w:val="•"/>
      <w:lvlJc w:val="left"/>
      <w:pPr>
        <w:tabs>
          <w:tab w:val="num" w:pos="5760"/>
        </w:tabs>
        <w:ind w:left="5760" w:hanging="360"/>
      </w:pPr>
      <w:rPr>
        <w:rFonts w:ascii="Arial" w:hAnsi="Arial" w:cs="Times New Roman" w:hint="default"/>
      </w:rPr>
    </w:lvl>
    <w:lvl w:ilvl="8" w:tplc="E4E244EE">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AA31043"/>
    <w:multiLevelType w:val="hybridMultilevel"/>
    <w:tmpl w:val="F81620C0"/>
    <w:lvl w:ilvl="0" w:tplc="AC3C2BC2">
      <w:start w:val="1"/>
      <w:numFmt w:val="bullet"/>
      <w:lvlText w:val="•"/>
      <w:lvlJc w:val="left"/>
      <w:pPr>
        <w:tabs>
          <w:tab w:val="num" w:pos="720"/>
        </w:tabs>
        <w:ind w:left="720" w:hanging="360"/>
      </w:pPr>
      <w:rPr>
        <w:rFonts w:ascii="Arial" w:hAnsi="Arial" w:cs="Times New Roman" w:hint="default"/>
      </w:rPr>
    </w:lvl>
    <w:lvl w:ilvl="1" w:tplc="2DBA8052">
      <w:numFmt w:val="bullet"/>
      <w:lvlText w:val="•"/>
      <w:lvlJc w:val="left"/>
      <w:pPr>
        <w:tabs>
          <w:tab w:val="num" w:pos="1440"/>
        </w:tabs>
        <w:ind w:left="1440" w:hanging="360"/>
      </w:pPr>
      <w:rPr>
        <w:rFonts w:ascii="Arial" w:hAnsi="Arial" w:cs="Times New Roman" w:hint="default"/>
      </w:rPr>
    </w:lvl>
    <w:lvl w:ilvl="2" w:tplc="39B8D732">
      <w:numFmt w:val="bullet"/>
      <w:lvlText w:val="•"/>
      <w:lvlJc w:val="left"/>
      <w:pPr>
        <w:tabs>
          <w:tab w:val="num" w:pos="2160"/>
        </w:tabs>
        <w:ind w:left="2160" w:hanging="360"/>
      </w:pPr>
      <w:rPr>
        <w:rFonts w:ascii="Arial" w:hAnsi="Arial" w:cs="Times New Roman" w:hint="default"/>
      </w:rPr>
    </w:lvl>
    <w:lvl w:ilvl="3" w:tplc="586A2DEC">
      <w:start w:val="1"/>
      <w:numFmt w:val="bullet"/>
      <w:lvlText w:val="•"/>
      <w:lvlJc w:val="left"/>
      <w:pPr>
        <w:tabs>
          <w:tab w:val="num" w:pos="2880"/>
        </w:tabs>
        <w:ind w:left="2880" w:hanging="360"/>
      </w:pPr>
      <w:rPr>
        <w:rFonts w:ascii="Arial" w:hAnsi="Arial" w:cs="Times New Roman" w:hint="default"/>
      </w:rPr>
    </w:lvl>
    <w:lvl w:ilvl="4" w:tplc="2E803D38">
      <w:start w:val="1"/>
      <w:numFmt w:val="bullet"/>
      <w:lvlText w:val="•"/>
      <w:lvlJc w:val="left"/>
      <w:pPr>
        <w:tabs>
          <w:tab w:val="num" w:pos="3600"/>
        </w:tabs>
        <w:ind w:left="3600" w:hanging="360"/>
      </w:pPr>
      <w:rPr>
        <w:rFonts w:ascii="Arial" w:hAnsi="Arial" w:cs="Times New Roman" w:hint="default"/>
      </w:rPr>
    </w:lvl>
    <w:lvl w:ilvl="5" w:tplc="FA8EC1D2">
      <w:start w:val="1"/>
      <w:numFmt w:val="bullet"/>
      <w:lvlText w:val="•"/>
      <w:lvlJc w:val="left"/>
      <w:pPr>
        <w:tabs>
          <w:tab w:val="num" w:pos="4320"/>
        </w:tabs>
        <w:ind w:left="4320" w:hanging="360"/>
      </w:pPr>
      <w:rPr>
        <w:rFonts w:ascii="Arial" w:hAnsi="Arial" w:cs="Times New Roman" w:hint="default"/>
      </w:rPr>
    </w:lvl>
    <w:lvl w:ilvl="6" w:tplc="3E6AD512">
      <w:start w:val="1"/>
      <w:numFmt w:val="bullet"/>
      <w:lvlText w:val="•"/>
      <w:lvlJc w:val="left"/>
      <w:pPr>
        <w:tabs>
          <w:tab w:val="num" w:pos="5040"/>
        </w:tabs>
        <w:ind w:left="5040" w:hanging="360"/>
      </w:pPr>
      <w:rPr>
        <w:rFonts w:ascii="Arial" w:hAnsi="Arial" w:cs="Times New Roman" w:hint="default"/>
      </w:rPr>
    </w:lvl>
    <w:lvl w:ilvl="7" w:tplc="D4625932">
      <w:start w:val="1"/>
      <w:numFmt w:val="bullet"/>
      <w:lvlText w:val="•"/>
      <w:lvlJc w:val="left"/>
      <w:pPr>
        <w:tabs>
          <w:tab w:val="num" w:pos="5760"/>
        </w:tabs>
        <w:ind w:left="5760" w:hanging="360"/>
      </w:pPr>
      <w:rPr>
        <w:rFonts w:ascii="Arial" w:hAnsi="Arial" w:cs="Times New Roman" w:hint="default"/>
      </w:rPr>
    </w:lvl>
    <w:lvl w:ilvl="8" w:tplc="61CAE400">
      <w:start w:val="1"/>
      <w:numFmt w:val="bullet"/>
      <w:lvlText w:val="•"/>
      <w:lvlJc w:val="left"/>
      <w:pPr>
        <w:tabs>
          <w:tab w:val="num" w:pos="6480"/>
        </w:tabs>
        <w:ind w:left="6480" w:hanging="360"/>
      </w:pPr>
      <w:rPr>
        <w:rFonts w:ascii="Arial" w:hAnsi="Arial" w:cs="Times New Roman"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9"/>
  </w:num>
  <w:num w:numId="8">
    <w:abstractNumId w:val="3"/>
  </w:num>
  <w:num w:numId="9">
    <w:abstractNumId w:val="1"/>
  </w:num>
  <w:num w:numId="10">
    <w:abstractNumId w:val="8"/>
  </w:num>
  <w:num w:numId="1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60EC"/>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D5B"/>
    <w:rsid w:val="00065E1A"/>
    <w:rsid w:val="0007694F"/>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0E2"/>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0935"/>
    <w:rsid w:val="00241559"/>
    <w:rsid w:val="002435B3"/>
    <w:rsid w:val="002458EB"/>
    <w:rsid w:val="002500C8"/>
    <w:rsid w:val="00257543"/>
    <w:rsid w:val="002617E7"/>
    <w:rsid w:val="00264228"/>
    <w:rsid w:val="00264334"/>
    <w:rsid w:val="0026473E"/>
    <w:rsid w:val="00266214"/>
    <w:rsid w:val="00267C83"/>
    <w:rsid w:val="0027144F"/>
    <w:rsid w:val="00271501"/>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28D7"/>
    <w:rsid w:val="0030501F"/>
    <w:rsid w:val="00307BA1"/>
    <w:rsid w:val="00311702"/>
    <w:rsid w:val="00311E82"/>
    <w:rsid w:val="00313FD6"/>
    <w:rsid w:val="003143BD"/>
    <w:rsid w:val="00314B4D"/>
    <w:rsid w:val="003203ED"/>
    <w:rsid w:val="00322C9F"/>
    <w:rsid w:val="00324D23"/>
    <w:rsid w:val="00331751"/>
    <w:rsid w:val="00334579"/>
    <w:rsid w:val="003346EC"/>
    <w:rsid w:val="00335858"/>
    <w:rsid w:val="00336BDA"/>
    <w:rsid w:val="00342BD7"/>
    <w:rsid w:val="0034688B"/>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44D3"/>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4B8"/>
    <w:rsid w:val="00457565"/>
    <w:rsid w:val="00457B71"/>
    <w:rsid w:val="004669E2"/>
    <w:rsid w:val="00470C31"/>
    <w:rsid w:val="004734D0"/>
    <w:rsid w:val="0047556B"/>
    <w:rsid w:val="00477768"/>
    <w:rsid w:val="00492302"/>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1861"/>
    <w:rsid w:val="00554E19"/>
    <w:rsid w:val="0056121F"/>
    <w:rsid w:val="00570E18"/>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618C"/>
    <w:rsid w:val="005F70BD"/>
    <w:rsid w:val="00601E07"/>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6C0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29D2"/>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58A1"/>
    <w:rsid w:val="0080605F"/>
    <w:rsid w:val="00807786"/>
    <w:rsid w:val="00811FCB"/>
    <w:rsid w:val="00813314"/>
    <w:rsid w:val="008158D6"/>
    <w:rsid w:val="00817196"/>
    <w:rsid w:val="008235DB"/>
    <w:rsid w:val="00824AB4"/>
    <w:rsid w:val="00825315"/>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6C8A"/>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6F50"/>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6DF8"/>
    <w:rsid w:val="00A048A8"/>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3D9"/>
    <w:rsid w:val="00B90F73"/>
    <w:rsid w:val="00B93B59"/>
    <w:rsid w:val="00B9406A"/>
    <w:rsid w:val="00BA2280"/>
    <w:rsid w:val="00BA2A08"/>
    <w:rsid w:val="00BA56D2"/>
    <w:rsid w:val="00BA5847"/>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633E"/>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5F66"/>
    <w:rsid w:val="00CB1F63"/>
    <w:rsid w:val="00CB7170"/>
    <w:rsid w:val="00CC040E"/>
    <w:rsid w:val="00CC111F"/>
    <w:rsid w:val="00CC2011"/>
    <w:rsid w:val="00CC3EA0"/>
    <w:rsid w:val="00CC7B45"/>
    <w:rsid w:val="00CD1188"/>
    <w:rsid w:val="00CD2ED1"/>
    <w:rsid w:val="00CD2F37"/>
    <w:rsid w:val="00CD337B"/>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69B4"/>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46C6"/>
    <w:rsid w:val="00DA5417"/>
    <w:rsid w:val="00DA56E8"/>
    <w:rsid w:val="00DB377D"/>
    <w:rsid w:val="00DC2D36"/>
    <w:rsid w:val="00DC53EF"/>
    <w:rsid w:val="00DE5608"/>
    <w:rsid w:val="00DE58D0"/>
    <w:rsid w:val="00DE63BB"/>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3794C"/>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6C60"/>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297AAA5"/>
  <w15:chartTrackingRefBased/>
  <w15:docId w15:val="{3C26461A-CD0A-4467-AC69-124176080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94C"/>
    <w:pPr>
      <w:spacing w:after="160" w:line="259" w:lineRule="auto"/>
    </w:pPr>
    <w:rPr>
      <w:rFonts w:ascii="Calibri" w:eastAsia="Calibri" w:hAnsi="Calibri"/>
      <w:sz w:val="22"/>
      <w:szCs w:val="22"/>
      <w:lang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E379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794C"/>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link w:val="TACChar"/>
    <w:qFormat/>
    <w:rsid w:val="009960EC"/>
    <w:pPr>
      <w:jc w:val="center"/>
    </w:pPr>
  </w:style>
  <w:style w:type="paragraph" w:customStyle="1" w:styleId="TAH">
    <w:name w:val="TAH"/>
    <w:basedOn w:val="TAC"/>
    <w:link w:val="TAHCar"/>
    <w:qFormat/>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character" w:customStyle="1" w:styleId="TACChar">
    <w:name w:val="TAC Char"/>
    <w:link w:val="TAC"/>
    <w:qFormat/>
    <w:rsid w:val="008058A1"/>
    <w:rPr>
      <w:rFonts w:ascii="Arial" w:hAnsi="Arial"/>
      <w:sz w:val="18"/>
      <w:lang w:val="en-GB" w:eastAsia="en-US"/>
    </w:rPr>
  </w:style>
  <w:style w:type="paragraph" w:styleId="TableofFigures">
    <w:name w:val="table of figures"/>
    <w:basedOn w:val="Normal"/>
    <w:next w:val="Normal"/>
    <w:semiHidden/>
    <w:rsid w:val="00796231"/>
    <w:pPr>
      <w:ind w:left="1418" w:hanging="1418"/>
    </w:pPr>
    <w:rPr>
      <w:b/>
    </w:rPr>
  </w:style>
  <w:style w:type="character" w:customStyle="1" w:styleId="TAHCar">
    <w:name w:val="TAH Car"/>
    <w:link w:val="TAH"/>
    <w:qFormat/>
    <w:rsid w:val="008058A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955574">
      <w:bodyDiv w:val="1"/>
      <w:marLeft w:val="0"/>
      <w:marRight w:val="0"/>
      <w:marTop w:val="0"/>
      <w:marBottom w:val="0"/>
      <w:divBdr>
        <w:top w:val="none" w:sz="0" w:space="0" w:color="auto"/>
        <w:left w:val="none" w:sz="0" w:space="0" w:color="auto"/>
        <w:bottom w:val="none" w:sz="0" w:space="0" w:color="auto"/>
        <w:right w:val="none" w:sz="0" w:space="0" w:color="auto"/>
      </w:divBdr>
    </w:div>
    <w:div w:id="334456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5</Pages>
  <Words>1546</Words>
  <Characters>8198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9725</CharactersWithSpaces>
  <SharedDoc>false</SharedDoc>
  <HLinks>
    <vt:vector size="6" baseType="variant">
      <vt:variant>
        <vt:i4>1376316</vt:i4>
      </vt:variant>
      <vt:variant>
        <vt:i4>11</vt:i4>
      </vt:variant>
      <vt:variant>
        <vt:i4>0</vt:i4>
      </vt:variant>
      <vt:variant>
        <vt:i4>5</vt:i4>
      </vt:variant>
      <vt:variant>
        <vt:lpwstr/>
      </vt:variant>
      <vt:variant>
        <vt:lpwstr>_Toc273345939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29</cp:revision>
  <cp:lastPrinted>2008-01-31T07:09:00Z</cp:lastPrinted>
  <dcterms:created xsi:type="dcterms:W3CDTF">2021-05-10T09:48:00Z</dcterms:created>
  <dcterms:modified xsi:type="dcterms:W3CDTF">2021-05-11T15:15:00Z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